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8CBB" w14:textId="77777777" w:rsidR="00464AD6" w:rsidRDefault="00464AD6" w:rsidP="0057201E">
      <w:pPr>
        <w:spacing w:line="360" w:lineRule="auto"/>
        <w:ind w:left="-567" w:right="-335"/>
        <w:jc w:val="both"/>
        <w:rPr>
          <w:rFonts w:ascii="Verdana" w:hAnsi="Verdana" w:cs="Tahoma"/>
          <w:sz w:val="20"/>
          <w:szCs w:val="20"/>
          <w:lang w:val="el-GR"/>
        </w:rPr>
      </w:pPr>
    </w:p>
    <w:p w14:paraId="273BD4DD" w14:textId="77777777" w:rsidR="00705EB4" w:rsidRDefault="00705EB4" w:rsidP="00705EB4">
      <w:pPr>
        <w:spacing w:line="276" w:lineRule="auto"/>
        <w:ind w:left="-426" w:right="-285"/>
        <w:rPr>
          <w:rFonts w:ascii="Verdana" w:hAnsi="Verdana" w:cs="Calibri"/>
          <w:b/>
          <w:bCs/>
          <w:sz w:val="20"/>
          <w:szCs w:val="20"/>
          <w:lang w:val="en-US"/>
        </w:rPr>
      </w:pPr>
    </w:p>
    <w:p w14:paraId="3D61F289" w14:textId="59B4B361" w:rsidR="00705EB4" w:rsidRPr="00411EEB" w:rsidRDefault="00705EB4" w:rsidP="00705EB4">
      <w:pPr>
        <w:spacing w:line="276" w:lineRule="auto"/>
        <w:ind w:left="-426" w:right="-285"/>
        <w:jc w:val="center"/>
        <w:rPr>
          <w:rFonts w:ascii="Verdana" w:hAnsi="Verdana" w:cs="Calibri"/>
          <w:b/>
          <w:bCs/>
          <w:sz w:val="20"/>
          <w:szCs w:val="20"/>
          <w:lang w:val="el-GR"/>
        </w:rPr>
      </w:pPr>
      <w:r>
        <w:rPr>
          <w:rFonts w:ascii="Verdana" w:hAnsi="Verdana" w:cs="Calibri"/>
          <w:b/>
          <w:bCs/>
          <w:sz w:val="20"/>
          <w:szCs w:val="20"/>
          <w:lang w:val="el-GR"/>
        </w:rPr>
        <w:t>Χαιρετισμός Προέδρου Ε.Β.Ε.Π.</w:t>
      </w:r>
      <w:r w:rsidRPr="00705EB4">
        <w:rPr>
          <w:rFonts w:ascii="Verdana" w:hAnsi="Verdana" w:cs="Calibri"/>
          <w:b/>
          <w:bCs/>
          <w:sz w:val="20"/>
          <w:szCs w:val="20"/>
          <w:lang w:val="el-GR"/>
        </w:rPr>
        <w:t xml:space="preserve">, </w:t>
      </w:r>
      <w:proofErr w:type="spellStart"/>
      <w:r>
        <w:rPr>
          <w:rFonts w:ascii="Verdana" w:hAnsi="Verdana" w:cs="Calibri"/>
          <w:b/>
          <w:bCs/>
          <w:sz w:val="20"/>
          <w:szCs w:val="20"/>
          <w:lang w:val="el-GR"/>
        </w:rPr>
        <w:t>κου</w:t>
      </w:r>
      <w:proofErr w:type="spellEnd"/>
      <w:r w:rsidRPr="00705EB4">
        <w:rPr>
          <w:rFonts w:ascii="Verdana" w:hAnsi="Verdana" w:cs="Calibri"/>
          <w:b/>
          <w:bCs/>
          <w:sz w:val="20"/>
          <w:szCs w:val="20"/>
          <w:lang w:val="el-GR"/>
        </w:rPr>
        <w:t xml:space="preserve">. </w:t>
      </w:r>
      <w:r>
        <w:rPr>
          <w:rFonts w:ascii="Verdana" w:hAnsi="Verdana" w:cs="Calibri"/>
          <w:b/>
          <w:bCs/>
          <w:sz w:val="20"/>
          <w:szCs w:val="20"/>
          <w:lang w:val="el-GR"/>
        </w:rPr>
        <w:t>Βασίλη</w:t>
      </w:r>
      <w:r w:rsidRPr="00411EEB">
        <w:rPr>
          <w:rFonts w:ascii="Verdana" w:hAnsi="Verdana" w:cs="Calibri"/>
          <w:b/>
          <w:bCs/>
          <w:sz w:val="20"/>
          <w:szCs w:val="20"/>
          <w:lang w:val="el-GR"/>
        </w:rPr>
        <w:t xml:space="preserve"> </w:t>
      </w:r>
      <w:proofErr w:type="spellStart"/>
      <w:r>
        <w:rPr>
          <w:rFonts w:ascii="Verdana" w:hAnsi="Verdana" w:cs="Calibri"/>
          <w:b/>
          <w:bCs/>
          <w:sz w:val="20"/>
          <w:szCs w:val="20"/>
          <w:lang w:val="el-GR"/>
        </w:rPr>
        <w:t>Κορκίδη</w:t>
      </w:r>
      <w:proofErr w:type="spellEnd"/>
    </w:p>
    <w:p w14:paraId="71A239D9" w14:textId="77777777" w:rsidR="00705EB4" w:rsidRPr="00411EEB" w:rsidRDefault="00705EB4" w:rsidP="00705EB4">
      <w:pPr>
        <w:spacing w:line="276" w:lineRule="auto"/>
        <w:ind w:left="-426" w:right="-285"/>
        <w:jc w:val="center"/>
        <w:rPr>
          <w:rFonts w:ascii="Verdana" w:hAnsi="Verdana" w:cs="Calibri"/>
          <w:b/>
          <w:bCs/>
          <w:sz w:val="20"/>
          <w:szCs w:val="20"/>
          <w:lang w:val="el-GR"/>
        </w:rPr>
      </w:pPr>
    </w:p>
    <w:p w14:paraId="77922FFE" w14:textId="42526D4C" w:rsidR="00705EB4" w:rsidRPr="00705EB4" w:rsidRDefault="00705EB4" w:rsidP="00705EB4">
      <w:pPr>
        <w:spacing w:line="276" w:lineRule="auto"/>
        <w:ind w:left="-426" w:right="-285"/>
        <w:jc w:val="center"/>
        <w:rPr>
          <w:rFonts w:ascii="Verdana" w:hAnsi="Verdana" w:cs="Calibri"/>
          <w:b/>
          <w:bCs/>
          <w:sz w:val="20"/>
          <w:szCs w:val="20"/>
          <w:lang w:val="el-GR"/>
        </w:rPr>
      </w:pPr>
      <w:r>
        <w:rPr>
          <w:rFonts w:ascii="Verdana" w:hAnsi="Verdana" w:cs="Calibri"/>
          <w:sz w:val="20"/>
          <w:szCs w:val="20"/>
          <w:lang w:val="el-GR"/>
        </w:rPr>
        <w:t>Γεύμα</w:t>
      </w:r>
      <w:r w:rsidRPr="00705EB4">
        <w:rPr>
          <w:rFonts w:ascii="Verdana" w:hAnsi="Verdana" w:cs="Calibri"/>
          <w:sz w:val="20"/>
          <w:szCs w:val="20"/>
          <w:lang w:val="el-GR"/>
        </w:rPr>
        <w:t xml:space="preserve"> </w:t>
      </w:r>
      <w:r>
        <w:rPr>
          <w:rFonts w:ascii="Verdana" w:hAnsi="Verdana" w:cs="Calibri"/>
          <w:sz w:val="20"/>
          <w:szCs w:val="20"/>
          <w:lang w:val="el-GR"/>
        </w:rPr>
        <w:t>Εργασίας</w:t>
      </w:r>
      <w:r w:rsidRPr="00705EB4">
        <w:rPr>
          <w:rFonts w:ascii="Verdana" w:hAnsi="Verdana" w:cs="Calibri"/>
          <w:sz w:val="20"/>
          <w:szCs w:val="20"/>
          <w:lang w:val="el-GR"/>
        </w:rPr>
        <w:t xml:space="preserve">, </w:t>
      </w:r>
      <w:r>
        <w:rPr>
          <w:rFonts w:ascii="Verdana" w:hAnsi="Verdana" w:cs="Calibri"/>
          <w:sz w:val="20"/>
          <w:szCs w:val="20"/>
          <w:lang w:val="el-GR"/>
        </w:rPr>
        <w:t>Ναυτιλιακή Λέσχη Πειραιώς</w:t>
      </w:r>
      <w:r w:rsidRPr="00705EB4">
        <w:rPr>
          <w:rFonts w:ascii="Verdana" w:hAnsi="Verdana" w:cs="Calibri"/>
          <w:sz w:val="20"/>
          <w:szCs w:val="20"/>
          <w:lang w:val="el-GR"/>
        </w:rPr>
        <w:t xml:space="preserve">, </w:t>
      </w:r>
      <w:r>
        <w:rPr>
          <w:rFonts w:ascii="Verdana" w:hAnsi="Verdana" w:cs="Calibri"/>
          <w:sz w:val="20"/>
          <w:szCs w:val="20"/>
          <w:lang w:val="el-GR"/>
        </w:rPr>
        <w:t>7 Μαρτίου</w:t>
      </w:r>
      <w:r w:rsidRPr="00705EB4">
        <w:rPr>
          <w:rFonts w:ascii="Verdana" w:hAnsi="Verdana" w:cs="Calibri"/>
          <w:sz w:val="20"/>
          <w:szCs w:val="20"/>
          <w:lang w:val="el-GR"/>
        </w:rPr>
        <w:t xml:space="preserve"> 2023</w:t>
      </w:r>
    </w:p>
    <w:p w14:paraId="3E480E59" w14:textId="77777777" w:rsidR="00705EB4" w:rsidRPr="00486E39" w:rsidRDefault="00705EB4" w:rsidP="00705EB4">
      <w:pPr>
        <w:spacing w:line="276" w:lineRule="auto"/>
        <w:ind w:left="-426" w:right="-285"/>
        <w:jc w:val="center"/>
        <w:rPr>
          <w:rFonts w:ascii="Verdana" w:hAnsi="Verdana" w:cs="Calibri"/>
          <w:b/>
          <w:bCs/>
          <w:color w:val="0070C0"/>
          <w:sz w:val="20"/>
          <w:szCs w:val="20"/>
          <w:lang w:val="el-GR"/>
        </w:rPr>
      </w:pPr>
    </w:p>
    <w:p w14:paraId="6D5B3589" w14:textId="291B11CF" w:rsidR="00705EB4" w:rsidRPr="00486E39" w:rsidRDefault="00486E39" w:rsidP="00705EB4">
      <w:pPr>
        <w:spacing w:line="276" w:lineRule="auto"/>
        <w:ind w:left="-426" w:right="-285"/>
        <w:jc w:val="center"/>
        <w:rPr>
          <w:rFonts w:ascii="Verdana" w:hAnsi="Verdana" w:cs="Calibri"/>
          <w:b/>
          <w:bCs/>
          <w:color w:val="0070C0"/>
          <w:sz w:val="20"/>
          <w:szCs w:val="20"/>
          <w:lang w:val="el-GR"/>
        </w:rPr>
      </w:pPr>
      <w:r w:rsidRPr="00486E39">
        <w:rPr>
          <w:rFonts w:ascii="Verdana" w:hAnsi="Verdana"/>
          <w:b/>
          <w:bCs/>
          <w:color w:val="0070C0"/>
          <w:sz w:val="20"/>
          <w:szCs w:val="20"/>
          <w:lang w:val="el-GR"/>
        </w:rPr>
        <w:t>«Διεθνοποίηση του Ναυτιλιακού Κέντρου Πειραιά – Η ζωτική κινητήρια δύναμη στην παγκόσμια αλυσίδα εφοδιασμού»</w:t>
      </w:r>
    </w:p>
    <w:p w14:paraId="5F21B45D" w14:textId="77777777" w:rsidR="00705EB4" w:rsidRPr="00486E39" w:rsidRDefault="00705EB4" w:rsidP="00705EB4">
      <w:pPr>
        <w:pStyle w:val="xp1"/>
        <w:spacing w:before="0" w:beforeAutospacing="0" w:after="0" w:afterAutospacing="0" w:line="276" w:lineRule="auto"/>
        <w:ind w:left="-426" w:right="-285"/>
        <w:jc w:val="both"/>
        <w:rPr>
          <w:rStyle w:val="xs2"/>
        </w:rPr>
      </w:pPr>
    </w:p>
    <w:p w14:paraId="4064AB57" w14:textId="77777777" w:rsidR="00705EB4" w:rsidRPr="00486E39" w:rsidRDefault="00705EB4" w:rsidP="00705EB4">
      <w:pPr>
        <w:pStyle w:val="xp1"/>
        <w:spacing w:before="0" w:beforeAutospacing="0" w:after="0" w:afterAutospacing="0" w:line="276" w:lineRule="auto"/>
        <w:ind w:left="-426" w:right="-285"/>
        <w:jc w:val="both"/>
        <w:rPr>
          <w:rStyle w:val="xs2"/>
          <w:rFonts w:ascii="Verdana" w:hAnsi="Verdana"/>
          <w:sz w:val="20"/>
          <w:szCs w:val="20"/>
        </w:rPr>
      </w:pPr>
      <w:r w:rsidRPr="00705EB4">
        <w:rPr>
          <w:rStyle w:val="xs2"/>
          <w:rFonts w:ascii="Verdana" w:hAnsi="Verdana"/>
          <w:sz w:val="20"/>
          <w:szCs w:val="20"/>
        </w:rPr>
        <w:t xml:space="preserve">Εξοχότατε, Αγαπητοί Υπουργοί, Κυρίες και Κύριοι, </w:t>
      </w:r>
    </w:p>
    <w:p w14:paraId="42F37067" w14:textId="77777777" w:rsidR="00705EB4" w:rsidRPr="00486E39" w:rsidRDefault="00705EB4" w:rsidP="00705EB4">
      <w:pPr>
        <w:pStyle w:val="xp1"/>
        <w:spacing w:before="0" w:beforeAutospacing="0" w:after="0" w:afterAutospacing="0" w:line="276" w:lineRule="auto"/>
        <w:ind w:left="-426" w:right="-285"/>
        <w:jc w:val="both"/>
        <w:rPr>
          <w:rStyle w:val="xs2"/>
          <w:rFonts w:ascii="Verdana" w:hAnsi="Verdana"/>
          <w:sz w:val="20"/>
          <w:szCs w:val="20"/>
        </w:rPr>
      </w:pPr>
    </w:p>
    <w:p w14:paraId="13775F5E" w14:textId="087499D6" w:rsidR="00705EB4" w:rsidRPr="00486E39" w:rsidRDefault="00705EB4" w:rsidP="00705EB4">
      <w:pPr>
        <w:pStyle w:val="xp1"/>
        <w:spacing w:before="0" w:beforeAutospacing="0" w:after="0" w:afterAutospacing="0" w:line="276" w:lineRule="auto"/>
        <w:ind w:left="-426" w:right="-285"/>
        <w:jc w:val="both"/>
        <w:rPr>
          <w:rStyle w:val="xs2"/>
          <w:rFonts w:ascii="Verdana" w:hAnsi="Verdana"/>
          <w:sz w:val="20"/>
          <w:szCs w:val="20"/>
        </w:rPr>
      </w:pPr>
      <w:r w:rsidRPr="00705EB4">
        <w:rPr>
          <w:rStyle w:val="xs2"/>
          <w:rFonts w:ascii="Verdana" w:hAnsi="Verdana"/>
          <w:sz w:val="20"/>
          <w:szCs w:val="20"/>
        </w:rPr>
        <w:t xml:space="preserve">Επιτρέψτε μου να εκφράσω τα </w:t>
      </w:r>
      <w:r w:rsidR="00411EEB">
        <w:rPr>
          <w:rStyle w:val="xs2"/>
          <w:rFonts w:ascii="Verdana" w:hAnsi="Verdana"/>
          <w:sz w:val="20"/>
          <w:szCs w:val="20"/>
        </w:rPr>
        <w:t>βαθιά</w:t>
      </w:r>
      <w:r w:rsidRPr="00486E39">
        <w:rPr>
          <w:rStyle w:val="xs2"/>
          <w:rFonts w:ascii="Verdana" w:hAnsi="Verdana"/>
          <w:sz w:val="20"/>
          <w:szCs w:val="20"/>
        </w:rPr>
        <w:t xml:space="preserve"> μου </w:t>
      </w:r>
      <w:r w:rsidRPr="00705EB4">
        <w:rPr>
          <w:rStyle w:val="xs2"/>
          <w:rFonts w:ascii="Verdana" w:hAnsi="Verdana"/>
          <w:sz w:val="20"/>
          <w:szCs w:val="20"/>
        </w:rPr>
        <w:t>συλλυπητήρι</w:t>
      </w:r>
      <w:r w:rsidRPr="00486E39">
        <w:rPr>
          <w:rStyle w:val="xs2"/>
          <w:rFonts w:ascii="Verdana" w:hAnsi="Verdana"/>
          <w:sz w:val="20"/>
          <w:szCs w:val="20"/>
        </w:rPr>
        <w:t>α</w:t>
      </w:r>
      <w:r w:rsidRPr="00705EB4">
        <w:rPr>
          <w:rStyle w:val="xs2"/>
          <w:rFonts w:ascii="Verdana" w:hAnsi="Verdana"/>
          <w:sz w:val="20"/>
          <w:szCs w:val="20"/>
        </w:rPr>
        <w:t xml:space="preserve"> στις οικογένειες των </w:t>
      </w:r>
      <w:r w:rsidRPr="00486E39">
        <w:rPr>
          <w:rStyle w:val="xs2"/>
          <w:rFonts w:ascii="Verdana" w:hAnsi="Verdana"/>
          <w:sz w:val="20"/>
          <w:szCs w:val="20"/>
        </w:rPr>
        <w:t>θυμάτων</w:t>
      </w:r>
      <w:r w:rsidRPr="00705EB4">
        <w:rPr>
          <w:rStyle w:val="xs2"/>
          <w:rFonts w:ascii="Verdana" w:hAnsi="Verdana"/>
          <w:sz w:val="20"/>
          <w:szCs w:val="20"/>
        </w:rPr>
        <w:t xml:space="preserve"> </w:t>
      </w:r>
      <w:r w:rsidRPr="00486E39">
        <w:rPr>
          <w:rStyle w:val="xs2"/>
          <w:rFonts w:ascii="Verdana" w:hAnsi="Verdana"/>
          <w:sz w:val="20"/>
          <w:szCs w:val="20"/>
        </w:rPr>
        <w:t xml:space="preserve">του </w:t>
      </w:r>
      <w:r w:rsidRPr="00705EB4">
        <w:rPr>
          <w:rStyle w:val="xs2"/>
          <w:rFonts w:ascii="Verdana" w:hAnsi="Verdana"/>
          <w:sz w:val="20"/>
          <w:szCs w:val="20"/>
        </w:rPr>
        <w:t>τραγικ</w:t>
      </w:r>
      <w:r w:rsidRPr="00486E39">
        <w:rPr>
          <w:rStyle w:val="xs2"/>
          <w:rFonts w:ascii="Verdana" w:hAnsi="Verdana"/>
          <w:sz w:val="20"/>
          <w:szCs w:val="20"/>
        </w:rPr>
        <w:t>ού</w:t>
      </w:r>
      <w:r w:rsidRPr="00705EB4">
        <w:rPr>
          <w:rStyle w:val="xs2"/>
          <w:rFonts w:ascii="Verdana" w:hAnsi="Verdana"/>
          <w:sz w:val="20"/>
          <w:szCs w:val="20"/>
        </w:rPr>
        <w:t xml:space="preserve"> σιδηροδρομικ</w:t>
      </w:r>
      <w:r w:rsidRPr="00486E39">
        <w:rPr>
          <w:rStyle w:val="xs2"/>
          <w:rFonts w:ascii="Verdana" w:hAnsi="Verdana"/>
          <w:sz w:val="20"/>
          <w:szCs w:val="20"/>
        </w:rPr>
        <w:t>ού</w:t>
      </w:r>
      <w:r w:rsidRPr="00705EB4">
        <w:rPr>
          <w:rStyle w:val="xs2"/>
          <w:rFonts w:ascii="Verdana" w:hAnsi="Verdana"/>
          <w:sz w:val="20"/>
          <w:szCs w:val="20"/>
        </w:rPr>
        <w:t xml:space="preserve"> </w:t>
      </w:r>
      <w:r w:rsidRPr="00486E39">
        <w:rPr>
          <w:rStyle w:val="xs2"/>
          <w:rFonts w:ascii="Verdana" w:hAnsi="Verdana"/>
          <w:sz w:val="20"/>
          <w:szCs w:val="20"/>
        </w:rPr>
        <w:t>δυστυχήματος</w:t>
      </w:r>
      <w:r w:rsidRPr="00705EB4">
        <w:rPr>
          <w:rStyle w:val="xs2"/>
          <w:rFonts w:ascii="Verdana" w:hAnsi="Verdana"/>
          <w:sz w:val="20"/>
          <w:szCs w:val="20"/>
        </w:rPr>
        <w:t xml:space="preserve">, πριν από μία εβδομάδα, στη χώρα μας. </w:t>
      </w:r>
    </w:p>
    <w:p w14:paraId="39222155" w14:textId="77777777" w:rsidR="00705EB4" w:rsidRPr="00486E39" w:rsidRDefault="00705EB4" w:rsidP="00705EB4">
      <w:pPr>
        <w:pStyle w:val="xp1"/>
        <w:spacing w:before="0" w:beforeAutospacing="0" w:after="0" w:afterAutospacing="0" w:line="276" w:lineRule="auto"/>
        <w:ind w:left="-426" w:right="-285"/>
        <w:jc w:val="both"/>
        <w:rPr>
          <w:rStyle w:val="xs2"/>
          <w:rFonts w:ascii="Verdana" w:hAnsi="Verdana"/>
          <w:sz w:val="20"/>
          <w:szCs w:val="20"/>
        </w:rPr>
      </w:pPr>
    </w:p>
    <w:p w14:paraId="6129692C" w14:textId="1FBDDF68" w:rsidR="00705EB4" w:rsidRPr="00705EB4" w:rsidRDefault="00705EB4" w:rsidP="00705EB4">
      <w:pPr>
        <w:pStyle w:val="xp1"/>
        <w:spacing w:before="0" w:beforeAutospacing="0" w:after="0" w:afterAutospacing="0" w:line="276" w:lineRule="auto"/>
        <w:ind w:left="-426" w:right="-285"/>
        <w:jc w:val="both"/>
        <w:rPr>
          <w:rStyle w:val="xs2"/>
          <w:rFonts w:ascii="Verdana" w:hAnsi="Verdana"/>
          <w:sz w:val="20"/>
          <w:szCs w:val="20"/>
        </w:rPr>
      </w:pPr>
      <w:r w:rsidRPr="00705EB4">
        <w:rPr>
          <w:rStyle w:val="xs2"/>
          <w:rFonts w:ascii="Verdana" w:hAnsi="Verdana"/>
          <w:sz w:val="20"/>
          <w:szCs w:val="20"/>
        </w:rPr>
        <w:t xml:space="preserve">Καλωσορίζουμε τον Πρέσβη </w:t>
      </w:r>
      <w:r w:rsidRPr="00486E39">
        <w:rPr>
          <w:rStyle w:val="xs2"/>
          <w:rFonts w:ascii="Verdana" w:hAnsi="Verdana"/>
          <w:sz w:val="20"/>
          <w:szCs w:val="20"/>
        </w:rPr>
        <w:t xml:space="preserve">της Λαϊκής Δημοκρατίας της Κίνας </w:t>
      </w:r>
      <w:r w:rsidRPr="00705EB4">
        <w:rPr>
          <w:rStyle w:val="xs2"/>
          <w:rFonts w:ascii="Verdana" w:hAnsi="Verdana"/>
          <w:sz w:val="20"/>
          <w:szCs w:val="20"/>
        </w:rPr>
        <w:t xml:space="preserve">στην Ελλάδα, τον αξιότιμο κ. </w:t>
      </w:r>
      <w:proofErr w:type="spellStart"/>
      <w:r w:rsidRPr="00705EB4">
        <w:rPr>
          <w:rStyle w:val="xs2"/>
          <w:rFonts w:ascii="Verdana" w:hAnsi="Verdana"/>
          <w:sz w:val="20"/>
          <w:szCs w:val="20"/>
        </w:rPr>
        <w:t>Xiao</w:t>
      </w:r>
      <w:proofErr w:type="spellEnd"/>
      <w:r w:rsidRPr="00705EB4">
        <w:rPr>
          <w:rStyle w:val="xs2"/>
          <w:rFonts w:ascii="Verdana" w:hAnsi="Verdana"/>
          <w:sz w:val="20"/>
          <w:szCs w:val="20"/>
        </w:rPr>
        <w:t xml:space="preserve"> </w:t>
      </w:r>
      <w:proofErr w:type="spellStart"/>
      <w:r w:rsidRPr="00705EB4">
        <w:rPr>
          <w:rStyle w:val="xs2"/>
          <w:rFonts w:ascii="Verdana" w:hAnsi="Verdana"/>
          <w:sz w:val="20"/>
          <w:szCs w:val="20"/>
        </w:rPr>
        <w:t>Junzheng</w:t>
      </w:r>
      <w:proofErr w:type="spellEnd"/>
      <w:r w:rsidRPr="00705EB4">
        <w:rPr>
          <w:rStyle w:val="xs2"/>
          <w:rFonts w:ascii="Verdana" w:hAnsi="Verdana"/>
          <w:sz w:val="20"/>
          <w:szCs w:val="20"/>
        </w:rPr>
        <w:t xml:space="preserve">, στο μεγαλύτερο λιμάνι της χώρας, </w:t>
      </w:r>
      <w:r w:rsidRPr="00486E39">
        <w:rPr>
          <w:rFonts w:ascii="Verdana" w:hAnsi="Verdana"/>
          <w:sz w:val="20"/>
          <w:szCs w:val="20"/>
        </w:rPr>
        <w:t xml:space="preserve">στο οποίο εύστοχα έχει αποδοθεί από αξιωματούχους της Κινεζικής κυβέρνησης ο τίτλος «το κεφάλι του Δράκου», </w:t>
      </w:r>
      <w:r w:rsidRPr="00705EB4">
        <w:rPr>
          <w:rStyle w:val="xs2"/>
          <w:rFonts w:ascii="Verdana" w:hAnsi="Verdana"/>
          <w:sz w:val="20"/>
          <w:szCs w:val="20"/>
        </w:rPr>
        <w:t xml:space="preserve">που καταδεικνύει επίσης τη </w:t>
      </w:r>
      <w:r w:rsidR="00744AD2" w:rsidRPr="00486E39">
        <w:rPr>
          <w:rStyle w:val="xs2"/>
          <w:rFonts w:ascii="Verdana" w:hAnsi="Verdana"/>
          <w:sz w:val="20"/>
          <w:szCs w:val="20"/>
        </w:rPr>
        <w:t xml:space="preserve">μεγάλη </w:t>
      </w:r>
      <w:r w:rsidRPr="00705EB4">
        <w:rPr>
          <w:rStyle w:val="xs2"/>
          <w:rFonts w:ascii="Verdana" w:hAnsi="Verdana"/>
          <w:sz w:val="20"/>
          <w:szCs w:val="20"/>
        </w:rPr>
        <w:t>σημασία του λιμανιού αφού είναι το σημείο συνάντησης δύο παγκόσμι</w:t>
      </w:r>
      <w:r w:rsidR="00744AD2" w:rsidRPr="00486E39">
        <w:rPr>
          <w:rStyle w:val="xs2"/>
          <w:rFonts w:ascii="Verdana" w:hAnsi="Verdana"/>
          <w:sz w:val="20"/>
          <w:szCs w:val="20"/>
        </w:rPr>
        <w:t>ας εμβέλειας</w:t>
      </w:r>
      <w:r w:rsidRPr="00705EB4">
        <w:rPr>
          <w:rStyle w:val="xs2"/>
          <w:rFonts w:ascii="Verdana" w:hAnsi="Verdana"/>
          <w:sz w:val="20"/>
          <w:szCs w:val="20"/>
        </w:rPr>
        <w:t xml:space="preserve"> «</w:t>
      </w:r>
      <w:r w:rsidR="00744AD2" w:rsidRPr="00486E39">
        <w:rPr>
          <w:rStyle w:val="xs2"/>
          <w:rFonts w:ascii="Verdana" w:hAnsi="Verdana"/>
          <w:sz w:val="20"/>
          <w:szCs w:val="20"/>
        </w:rPr>
        <w:t>πρωταγωνιστών της θάλασσας</w:t>
      </w:r>
      <w:r w:rsidRPr="00705EB4">
        <w:rPr>
          <w:rStyle w:val="xs2"/>
          <w:rFonts w:ascii="Verdana" w:hAnsi="Verdana"/>
          <w:sz w:val="20"/>
          <w:szCs w:val="20"/>
        </w:rPr>
        <w:t xml:space="preserve">». </w:t>
      </w:r>
      <w:r w:rsidRPr="00486E39">
        <w:rPr>
          <w:rStyle w:val="xs2"/>
          <w:rFonts w:ascii="Verdana" w:hAnsi="Verdana"/>
          <w:sz w:val="20"/>
          <w:szCs w:val="20"/>
        </w:rPr>
        <w:t>Το ν</w:t>
      </w:r>
      <w:r w:rsidRPr="00705EB4">
        <w:rPr>
          <w:rStyle w:val="xs2"/>
          <w:rFonts w:ascii="Verdana" w:hAnsi="Verdana"/>
          <w:sz w:val="20"/>
          <w:szCs w:val="20"/>
        </w:rPr>
        <w:t>ούμερο ένα στον κόσμο</w:t>
      </w:r>
      <w:r w:rsidRPr="00486E39">
        <w:rPr>
          <w:rStyle w:val="xs2"/>
          <w:rFonts w:ascii="Verdana" w:hAnsi="Verdana"/>
          <w:sz w:val="20"/>
          <w:szCs w:val="20"/>
        </w:rPr>
        <w:t>,</w:t>
      </w:r>
      <w:r w:rsidRPr="00705EB4">
        <w:rPr>
          <w:rStyle w:val="xs2"/>
          <w:rFonts w:ascii="Verdana" w:hAnsi="Verdana"/>
          <w:sz w:val="20"/>
          <w:szCs w:val="20"/>
        </w:rPr>
        <w:t xml:space="preserve"> </w:t>
      </w:r>
      <w:r w:rsidRPr="00486E39">
        <w:rPr>
          <w:rStyle w:val="xs2"/>
          <w:rFonts w:ascii="Verdana" w:hAnsi="Verdana"/>
          <w:sz w:val="20"/>
          <w:szCs w:val="20"/>
        </w:rPr>
        <w:t xml:space="preserve">οι </w:t>
      </w:r>
      <w:r w:rsidRPr="00705EB4">
        <w:rPr>
          <w:rStyle w:val="xs2"/>
          <w:rFonts w:ascii="Verdana" w:hAnsi="Verdana"/>
          <w:sz w:val="20"/>
          <w:szCs w:val="20"/>
        </w:rPr>
        <w:t xml:space="preserve">Έλληνες εφοπλιστές και η κινεζική </w:t>
      </w:r>
      <w:proofErr w:type="spellStart"/>
      <w:r w:rsidRPr="00705EB4">
        <w:rPr>
          <w:rStyle w:val="xs2"/>
          <w:rFonts w:ascii="Verdana" w:hAnsi="Verdana"/>
          <w:sz w:val="20"/>
          <w:szCs w:val="20"/>
          <w:lang w:val="en-US"/>
        </w:rPr>
        <w:t>Cosco</w:t>
      </w:r>
      <w:proofErr w:type="spellEnd"/>
      <w:r w:rsidRPr="00705EB4">
        <w:rPr>
          <w:rStyle w:val="xs2"/>
          <w:rFonts w:ascii="Verdana" w:hAnsi="Verdana"/>
          <w:sz w:val="20"/>
          <w:szCs w:val="20"/>
        </w:rPr>
        <w:t>, εταιρεία κολοσσός στις θαλάσσιες μεταφορές.</w:t>
      </w:r>
    </w:p>
    <w:p w14:paraId="4C263446" w14:textId="70B03A11" w:rsidR="00705EB4" w:rsidRPr="00486E39" w:rsidRDefault="00705EB4" w:rsidP="00705EB4">
      <w:pPr>
        <w:pStyle w:val="xp2"/>
        <w:spacing w:before="0" w:beforeAutospacing="0" w:after="0" w:afterAutospacing="0" w:line="276" w:lineRule="auto"/>
        <w:ind w:left="-426" w:right="-285"/>
        <w:jc w:val="both"/>
        <w:rPr>
          <w:rStyle w:val="xs2"/>
          <w:rFonts w:ascii="Verdana" w:hAnsi="Verdana"/>
          <w:sz w:val="20"/>
          <w:szCs w:val="20"/>
        </w:rPr>
      </w:pPr>
    </w:p>
    <w:p w14:paraId="18F60AE2" w14:textId="5D8C12BF" w:rsidR="00744AD2" w:rsidRPr="00486E39" w:rsidRDefault="00744AD2" w:rsidP="00705EB4">
      <w:pPr>
        <w:pStyle w:val="xp1"/>
        <w:spacing w:before="0" w:beforeAutospacing="0" w:after="0" w:afterAutospacing="0" w:line="276" w:lineRule="auto"/>
        <w:ind w:left="-426" w:right="-285"/>
        <w:jc w:val="both"/>
        <w:rPr>
          <w:rStyle w:val="xs2"/>
          <w:rFonts w:ascii="Verdana" w:hAnsi="Verdana"/>
          <w:sz w:val="20"/>
          <w:szCs w:val="20"/>
        </w:rPr>
      </w:pPr>
      <w:r w:rsidRPr="00486E39">
        <w:rPr>
          <w:rFonts w:ascii="Verdana" w:hAnsi="Verdana"/>
          <w:sz w:val="20"/>
          <w:szCs w:val="20"/>
        </w:rPr>
        <w:t xml:space="preserve">Η επιτυχής, όπως αποδείχθηκε, επένδυση της </w:t>
      </w:r>
      <w:r w:rsidRPr="00486E39">
        <w:rPr>
          <w:rFonts w:ascii="Verdana" w:hAnsi="Verdana"/>
          <w:sz w:val="20"/>
          <w:szCs w:val="20"/>
          <w:lang w:val="en-US"/>
        </w:rPr>
        <w:t>COSCO</w:t>
      </w:r>
      <w:r w:rsidRPr="00486E39">
        <w:rPr>
          <w:rFonts w:ascii="Verdana" w:hAnsi="Verdana"/>
          <w:sz w:val="20"/>
          <w:szCs w:val="20"/>
        </w:rPr>
        <w:t xml:space="preserve"> στον Πειραιά, έδωσε ώθηση στο λιμάνι το οποίο βρίσκεται σήμερα στην τέταρτη θέση της κατάταξης των λιμένων της Ε.Ε. και στην 9η θέση διεθνώς στον Δείκτη Ναυτιλιακών Κέντρων </w:t>
      </w:r>
      <w:proofErr w:type="spellStart"/>
      <w:r w:rsidRPr="00486E39">
        <w:rPr>
          <w:rFonts w:ascii="Verdana" w:hAnsi="Verdana"/>
          <w:sz w:val="20"/>
          <w:szCs w:val="20"/>
        </w:rPr>
        <w:t>Xinhua-Baltic</w:t>
      </w:r>
      <w:proofErr w:type="spellEnd"/>
      <w:r w:rsidRPr="00486E39">
        <w:rPr>
          <w:rFonts w:ascii="Verdana" w:hAnsi="Verdana"/>
          <w:sz w:val="20"/>
          <w:szCs w:val="20"/>
        </w:rPr>
        <w:t xml:space="preserve"> (</w:t>
      </w:r>
      <w:bookmarkStart w:id="0" w:name="_Hlk128732308"/>
      <w:r w:rsidRPr="00486E39">
        <w:rPr>
          <w:rFonts w:ascii="Verdana" w:hAnsi="Verdana"/>
          <w:sz w:val="20"/>
          <w:szCs w:val="20"/>
        </w:rPr>
        <w:t>ISCD</w:t>
      </w:r>
      <w:bookmarkEnd w:id="0"/>
      <w:r w:rsidRPr="00486E39">
        <w:rPr>
          <w:rFonts w:ascii="Verdana" w:hAnsi="Verdana"/>
          <w:sz w:val="20"/>
          <w:szCs w:val="20"/>
        </w:rPr>
        <w:t>) και, μάλιστα, για τρίτη συνεχή χρονιά, σε αυτόν τον σημαντικό παγκόσμιο ναυτιλιακό δείκτη.</w:t>
      </w:r>
    </w:p>
    <w:p w14:paraId="2D75A957" w14:textId="15EE33B1" w:rsidR="00744AD2" w:rsidRPr="00486E39" w:rsidRDefault="00744AD2" w:rsidP="00705EB4">
      <w:pPr>
        <w:pStyle w:val="xp1"/>
        <w:spacing w:before="0" w:beforeAutospacing="0" w:after="0" w:afterAutospacing="0" w:line="276" w:lineRule="auto"/>
        <w:ind w:left="-426" w:right="-285"/>
        <w:jc w:val="both"/>
        <w:rPr>
          <w:rStyle w:val="xs2"/>
          <w:rFonts w:ascii="Verdana" w:hAnsi="Verdana"/>
          <w:sz w:val="20"/>
          <w:szCs w:val="20"/>
        </w:rPr>
      </w:pPr>
    </w:p>
    <w:p w14:paraId="66A55BC0" w14:textId="40DA0D98" w:rsidR="00744AD2" w:rsidRPr="00486E39" w:rsidRDefault="00744AD2" w:rsidP="00705EB4">
      <w:pPr>
        <w:pStyle w:val="xp1"/>
        <w:spacing w:before="0" w:beforeAutospacing="0" w:after="0" w:afterAutospacing="0" w:line="276" w:lineRule="auto"/>
        <w:ind w:left="-426" w:right="-285"/>
        <w:jc w:val="both"/>
        <w:rPr>
          <w:rStyle w:val="xs2"/>
          <w:rFonts w:ascii="Verdana" w:hAnsi="Verdana"/>
          <w:sz w:val="20"/>
          <w:szCs w:val="20"/>
        </w:rPr>
      </w:pPr>
      <w:r w:rsidRPr="00486E39">
        <w:rPr>
          <w:rStyle w:val="xs2"/>
          <w:rFonts w:ascii="Verdana" w:hAnsi="Verdana"/>
          <w:sz w:val="20"/>
          <w:szCs w:val="20"/>
        </w:rPr>
        <w:t xml:space="preserve">Όπως ανέφερα κατά την πρόσφατη επίσκεψη του Πρέσβη στο Επιμελητήριό μας, δεν ξεχνάμε ότι, όταν βρισκόμασταν ανάμεσα στα τρία μέτρα λιτότητας των μνημονίων της ΕΕ, κάτω από </w:t>
      </w:r>
      <w:r w:rsidRPr="00486E39">
        <w:rPr>
          <w:rStyle w:val="xs2"/>
          <w:rFonts w:ascii="Verdana" w:hAnsi="Verdana"/>
          <w:sz w:val="20"/>
          <w:szCs w:val="20"/>
          <w:lang w:val="en-US"/>
        </w:rPr>
        <w:t>capital</w:t>
      </w:r>
      <w:r w:rsidRPr="00486E39">
        <w:rPr>
          <w:rStyle w:val="xs2"/>
          <w:rFonts w:ascii="Verdana" w:hAnsi="Verdana"/>
          <w:sz w:val="20"/>
          <w:szCs w:val="20"/>
        </w:rPr>
        <w:t xml:space="preserve"> </w:t>
      </w:r>
      <w:r w:rsidRPr="00486E39">
        <w:rPr>
          <w:rStyle w:val="xs2"/>
          <w:rFonts w:ascii="Verdana" w:hAnsi="Verdana"/>
          <w:sz w:val="20"/>
          <w:szCs w:val="20"/>
          <w:lang w:val="en-US"/>
        </w:rPr>
        <w:t>controls</w:t>
      </w:r>
      <w:r w:rsidRPr="00486E39">
        <w:rPr>
          <w:rStyle w:val="xs2"/>
          <w:rFonts w:ascii="Verdana" w:hAnsi="Verdana"/>
          <w:sz w:val="20"/>
          <w:szCs w:val="20"/>
        </w:rPr>
        <w:t xml:space="preserve"> και αβέβαιο μέλλον, η Κίνα εμπιστεύτηκε την Ελλάδα, τον ελληνικό λαό, σεβάστηκε την ιστορία και τη φιλία μας και επένδυσε στη χώρα μας.</w:t>
      </w:r>
    </w:p>
    <w:p w14:paraId="3A130F2E" w14:textId="083A2F28" w:rsidR="00744AD2" w:rsidRPr="00486E39" w:rsidRDefault="00744AD2" w:rsidP="00705EB4">
      <w:pPr>
        <w:pStyle w:val="xp1"/>
        <w:spacing w:before="0" w:beforeAutospacing="0" w:after="0" w:afterAutospacing="0" w:line="276" w:lineRule="auto"/>
        <w:ind w:left="-426" w:right="-285"/>
        <w:jc w:val="both"/>
        <w:rPr>
          <w:rStyle w:val="xs2"/>
          <w:rFonts w:ascii="Verdana" w:hAnsi="Verdana"/>
          <w:sz w:val="20"/>
          <w:szCs w:val="20"/>
        </w:rPr>
      </w:pPr>
    </w:p>
    <w:p w14:paraId="7E8855AD" w14:textId="5636A39A" w:rsidR="00744AD2" w:rsidRPr="00486E39" w:rsidRDefault="00744AD2" w:rsidP="00744AD2">
      <w:pPr>
        <w:pStyle w:val="xp1"/>
        <w:spacing w:before="0" w:beforeAutospacing="0" w:after="0" w:afterAutospacing="0" w:line="276" w:lineRule="auto"/>
        <w:ind w:left="-426" w:right="-285"/>
        <w:jc w:val="both"/>
        <w:rPr>
          <w:rStyle w:val="xs2"/>
          <w:rFonts w:ascii="Verdana" w:hAnsi="Verdana"/>
          <w:sz w:val="20"/>
          <w:szCs w:val="20"/>
        </w:rPr>
      </w:pPr>
      <w:r w:rsidRPr="00486E39">
        <w:rPr>
          <w:rStyle w:val="xs2"/>
          <w:rFonts w:ascii="Verdana" w:hAnsi="Verdana"/>
          <w:sz w:val="20"/>
          <w:szCs w:val="20"/>
        </w:rPr>
        <w:t xml:space="preserve">Είναι γεγονός ότι η διοίκηση και οι άνθρωποι του ΟΛΠ-COSCO έχουν δεσμευτεί να συνεχίσουν με την ίδια αφοσίωση και υψηλό αίσθημα ευθύνης τη δυναμική πορεία βιώσιμης ανάπτυξης του Λιμένος Πειραιά. Μιας αναπτυξιακής πορείας στην οποία η επιχειρηματική κοινότητα του Πειραιά προσβλέπει στη βάση μιας αγαστής συνεργασίας αφού </w:t>
      </w:r>
      <w:r w:rsidRPr="00486E39">
        <w:rPr>
          <w:rStyle w:val="xs2"/>
          <w:rFonts w:ascii="Verdana" w:hAnsi="Verdana"/>
          <w:b/>
          <w:bCs/>
          <w:sz w:val="20"/>
          <w:szCs w:val="20"/>
        </w:rPr>
        <w:t>«κοινός στόχος»</w:t>
      </w:r>
      <w:r w:rsidRPr="00486E39">
        <w:rPr>
          <w:rStyle w:val="xs2"/>
          <w:rFonts w:ascii="Verdana" w:hAnsi="Verdana"/>
          <w:sz w:val="20"/>
          <w:szCs w:val="20"/>
        </w:rPr>
        <w:t xml:space="preserve"> είναι η ανάπτυξη του λιμένα και η ανάδειξή του σε παγκόσμιο ναυτιλιακό κέντρο.</w:t>
      </w:r>
    </w:p>
    <w:p w14:paraId="4BD2FF67" w14:textId="789CF22C" w:rsidR="00486E39" w:rsidRPr="00411EEB" w:rsidRDefault="00486E39" w:rsidP="00705EB4">
      <w:pPr>
        <w:pStyle w:val="xp1"/>
        <w:spacing w:before="0" w:beforeAutospacing="0" w:after="0" w:afterAutospacing="0" w:line="276" w:lineRule="auto"/>
        <w:ind w:left="-426" w:right="-285"/>
        <w:jc w:val="both"/>
        <w:rPr>
          <w:rStyle w:val="xs2"/>
          <w:rFonts w:ascii="Verdana" w:hAnsi="Verdana"/>
          <w:sz w:val="20"/>
          <w:szCs w:val="20"/>
        </w:rPr>
      </w:pPr>
    </w:p>
    <w:p w14:paraId="2233F187" w14:textId="77777777" w:rsidR="00486E39" w:rsidRPr="00486E39" w:rsidRDefault="00486E39" w:rsidP="00486E39">
      <w:pPr>
        <w:pStyle w:val="p1"/>
        <w:spacing w:before="0" w:beforeAutospacing="0" w:after="0" w:afterAutospacing="0"/>
        <w:ind w:left="-426" w:right="-285"/>
        <w:jc w:val="both"/>
        <w:rPr>
          <w:rStyle w:val="s1"/>
          <w:rFonts w:ascii="Verdana" w:hAnsi="Verdana"/>
          <w:sz w:val="20"/>
          <w:szCs w:val="20"/>
        </w:rPr>
      </w:pPr>
      <w:r w:rsidRPr="00486E39">
        <w:rPr>
          <w:rStyle w:val="s1"/>
          <w:rFonts w:ascii="Verdana" w:hAnsi="Verdana"/>
          <w:sz w:val="20"/>
          <w:szCs w:val="20"/>
        </w:rPr>
        <w:t xml:space="preserve">Από το 2017, όταν υποβλήθηκε το πρώτο </w:t>
      </w:r>
      <w:proofErr w:type="spellStart"/>
      <w:r w:rsidRPr="00486E39">
        <w:rPr>
          <w:rStyle w:val="s1"/>
          <w:rFonts w:ascii="Verdana" w:hAnsi="Verdana"/>
          <w:b/>
          <w:bCs/>
          <w:sz w:val="20"/>
          <w:szCs w:val="20"/>
        </w:rPr>
        <w:t>Master</w:t>
      </w:r>
      <w:proofErr w:type="spellEnd"/>
      <w:r w:rsidRPr="00486E39">
        <w:rPr>
          <w:rStyle w:val="s1"/>
          <w:rFonts w:ascii="Verdana" w:hAnsi="Verdana"/>
          <w:b/>
          <w:bCs/>
          <w:sz w:val="20"/>
          <w:szCs w:val="20"/>
        </w:rPr>
        <w:t xml:space="preserve"> </w:t>
      </w:r>
      <w:proofErr w:type="spellStart"/>
      <w:r w:rsidRPr="00486E39">
        <w:rPr>
          <w:rStyle w:val="s1"/>
          <w:rFonts w:ascii="Verdana" w:hAnsi="Verdana"/>
          <w:b/>
          <w:bCs/>
          <w:sz w:val="20"/>
          <w:szCs w:val="20"/>
        </w:rPr>
        <w:t>Plan</w:t>
      </w:r>
      <w:proofErr w:type="spellEnd"/>
      <w:r w:rsidRPr="00486E39">
        <w:rPr>
          <w:rStyle w:val="s1"/>
          <w:rFonts w:ascii="Verdana" w:hAnsi="Verdana"/>
          <w:b/>
          <w:bCs/>
          <w:sz w:val="20"/>
          <w:szCs w:val="20"/>
        </w:rPr>
        <w:t xml:space="preserve"> του ΟΛΠ</w:t>
      </w:r>
      <w:r w:rsidRPr="00486E39">
        <w:rPr>
          <w:rStyle w:val="s1"/>
          <w:rFonts w:ascii="Verdana" w:hAnsi="Verdana"/>
          <w:sz w:val="20"/>
          <w:szCs w:val="20"/>
        </w:rPr>
        <w:t xml:space="preserve"> μετά από διαδοχικά σχόλια, τροποποιήσεις, προτάσεις, δημόσιες διαβουλεύσεις και συνεδριάσεις της Επιτροπής Σχεδιασμού και Ανάπτυξης Λιμένων (ΕΣΑΛ), όπου καθορίστηκαν οι απαιτήσεις και οι ανάγκες, επιτεύχθηκε τελικά το επιθυμητό αποτέλεσμα, το 2023. </w:t>
      </w:r>
    </w:p>
    <w:p w14:paraId="5557D3BE" w14:textId="77777777" w:rsidR="00486E39" w:rsidRPr="00411EEB" w:rsidRDefault="00486E39" w:rsidP="00486E39">
      <w:pPr>
        <w:pStyle w:val="p1"/>
        <w:spacing w:before="0" w:beforeAutospacing="0" w:after="0" w:afterAutospacing="0"/>
        <w:ind w:left="-426" w:right="-285"/>
        <w:jc w:val="both"/>
        <w:rPr>
          <w:rStyle w:val="s1"/>
          <w:rFonts w:ascii="Verdana" w:hAnsi="Verdana"/>
          <w:sz w:val="20"/>
          <w:szCs w:val="20"/>
        </w:rPr>
      </w:pPr>
    </w:p>
    <w:p w14:paraId="29AE3ACD" w14:textId="434BFDE3" w:rsidR="00486E39" w:rsidRPr="00486E39" w:rsidRDefault="00486E39" w:rsidP="00486E39">
      <w:pPr>
        <w:pStyle w:val="p1"/>
        <w:spacing w:before="0" w:beforeAutospacing="0" w:after="0" w:afterAutospacing="0"/>
        <w:ind w:left="-426" w:right="-285"/>
        <w:jc w:val="both"/>
        <w:rPr>
          <w:rFonts w:ascii="Verdana" w:hAnsi="Verdana"/>
          <w:sz w:val="20"/>
          <w:szCs w:val="20"/>
        </w:rPr>
      </w:pPr>
      <w:r w:rsidRPr="00486E39">
        <w:rPr>
          <w:rStyle w:val="s1"/>
          <w:rFonts w:ascii="Verdana" w:hAnsi="Verdana"/>
          <w:sz w:val="20"/>
          <w:szCs w:val="20"/>
        </w:rPr>
        <w:t xml:space="preserve">Το τελικό </w:t>
      </w:r>
      <w:proofErr w:type="spellStart"/>
      <w:r w:rsidRPr="00486E39">
        <w:rPr>
          <w:rStyle w:val="s1"/>
          <w:rFonts w:ascii="Verdana" w:hAnsi="Verdana"/>
          <w:sz w:val="20"/>
          <w:szCs w:val="20"/>
        </w:rPr>
        <w:t>Master</w:t>
      </w:r>
      <w:proofErr w:type="spellEnd"/>
      <w:r w:rsidRPr="00486E39">
        <w:rPr>
          <w:rStyle w:val="s1"/>
          <w:rFonts w:ascii="Verdana" w:hAnsi="Verdana"/>
          <w:sz w:val="20"/>
          <w:szCs w:val="20"/>
        </w:rPr>
        <w:t xml:space="preserve"> </w:t>
      </w:r>
      <w:proofErr w:type="spellStart"/>
      <w:r w:rsidRPr="00486E39">
        <w:rPr>
          <w:rStyle w:val="s1"/>
          <w:rFonts w:ascii="Verdana" w:hAnsi="Verdana"/>
          <w:sz w:val="20"/>
          <w:szCs w:val="20"/>
        </w:rPr>
        <w:t>Plan</w:t>
      </w:r>
      <w:proofErr w:type="spellEnd"/>
      <w:r w:rsidRPr="00486E39">
        <w:rPr>
          <w:rStyle w:val="s1"/>
          <w:rFonts w:ascii="Verdana" w:hAnsi="Verdana"/>
          <w:sz w:val="20"/>
          <w:szCs w:val="20"/>
        </w:rPr>
        <w:t xml:space="preserve"> φαίνεται να περιλαμβάνει τις προβλέψεις για τη λειτουργία και περαιτέρω ανάπτυξη του λιμανιού, λιμενικών ζωνών και </w:t>
      </w:r>
      <w:proofErr w:type="spellStart"/>
      <w:r w:rsidRPr="00486E39">
        <w:rPr>
          <w:rStyle w:val="s1"/>
          <w:rFonts w:ascii="Verdana" w:hAnsi="Verdana"/>
          <w:sz w:val="20"/>
          <w:szCs w:val="20"/>
        </w:rPr>
        <w:t>υποζωνών</w:t>
      </w:r>
      <w:proofErr w:type="spellEnd"/>
      <w:r w:rsidRPr="00486E39">
        <w:rPr>
          <w:rStyle w:val="s1"/>
          <w:rFonts w:ascii="Verdana" w:hAnsi="Verdana"/>
          <w:sz w:val="20"/>
          <w:szCs w:val="20"/>
        </w:rPr>
        <w:t>, χρήσεις γης, συνθήκες δόμησης, νέες υποχρεωτικές και μη επενδύσεις, περιβαλλοντικές δεσμεύσεις κ.λπ. Η σημαντικότερη περιβαλλοντική δέσμευση που </w:t>
      </w:r>
      <w:r w:rsidRPr="00486E39">
        <w:rPr>
          <w:rStyle w:val="apple-converted-space"/>
          <w:rFonts w:ascii="Verdana" w:hAnsi="Verdana"/>
          <w:sz w:val="20"/>
          <w:szCs w:val="20"/>
        </w:rPr>
        <w:t> </w:t>
      </w:r>
      <w:r w:rsidRPr="00486E39">
        <w:rPr>
          <w:rStyle w:val="s1"/>
          <w:rFonts w:ascii="Verdana" w:hAnsi="Verdana"/>
          <w:sz w:val="20"/>
          <w:szCs w:val="20"/>
        </w:rPr>
        <w:t xml:space="preserve">έχει τεθεί, για την πλήρη εφαρμογή του Ρυθμιστικού Σχεδίου είναι </w:t>
      </w:r>
      <w:r w:rsidRPr="00486E39">
        <w:rPr>
          <w:rStyle w:val="s1"/>
          <w:rFonts w:ascii="Verdana" w:hAnsi="Verdana"/>
          <w:b/>
          <w:bCs/>
          <w:sz w:val="20"/>
          <w:szCs w:val="20"/>
        </w:rPr>
        <w:t xml:space="preserve">η απαίτηση εκπόνησης ολοκληρωμένης κυκλοφοριακής μελέτης κατά το στάδιο περιβαλλοντικής </w:t>
      </w:r>
      <w:proofErr w:type="spellStart"/>
      <w:r w:rsidRPr="00486E39">
        <w:rPr>
          <w:rStyle w:val="s1"/>
          <w:rFonts w:ascii="Verdana" w:hAnsi="Verdana"/>
          <w:b/>
          <w:bCs/>
          <w:sz w:val="20"/>
          <w:szCs w:val="20"/>
        </w:rPr>
        <w:t>αδειοδότησης</w:t>
      </w:r>
      <w:proofErr w:type="spellEnd"/>
      <w:r w:rsidRPr="00486E39">
        <w:rPr>
          <w:rStyle w:val="s1"/>
          <w:rFonts w:ascii="Verdana" w:hAnsi="Verdana"/>
          <w:b/>
          <w:bCs/>
          <w:sz w:val="20"/>
          <w:szCs w:val="20"/>
        </w:rPr>
        <w:t xml:space="preserve"> των έργων</w:t>
      </w:r>
      <w:r w:rsidRPr="00486E39">
        <w:rPr>
          <w:rStyle w:val="s1"/>
          <w:rFonts w:ascii="Verdana" w:hAnsi="Verdana"/>
          <w:sz w:val="20"/>
          <w:szCs w:val="20"/>
        </w:rPr>
        <w:t>. </w:t>
      </w:r>
      <w:r w:rsidRPr="00486E39">
        <w:rPr>
          <w:rFonts w:ascii="Verdana" w:hAnsi="Verdana"/>
          <w:sz w:val="20"/>
          <w:szCs w:val="20"/>
        </w:rPr>
        <w:t xml:space="preserve">Το παρόν </w:t>
      </w:r>
      <w:proofErr w:type="spellStart"/>
      <w:r w:rsidRPr="00486E39">
        <w:rPr>
          <w:rFonts w:ascii="Verdana" w:hAnsi="Verdana"/>
          <w:sz w:val="20"/>
          <w:szCs w:val="20"/>
        </w:rPr>
        <w:t>Master</w:t>
      </w:r>
      <w:proofErr w:type="spellEnd"/>
      <w:r w:rsidRPr="00486E39">
        <w:rPr>
          <w:rFonts w:ascii="Verdana" w:hAnsi="Verdana"/>
          <w:sz w:val="20"/>
          <w:szCs w:val="20"/>
        </w:rPr>
        <w:t xml:space="preserve"> </w:t>
      </w:r>
      <w:proofErr w:type="spellStart"/>
      <w:r w:rsidRPr="00486E39">
        <w:rPr>
          <w:rFonts w:ascii="Verdana" w:hAnsi="Verdana"/>
          <w:sz w:val="20"/>
          <w:szCs w:val="20"/>
        </w:rPr>
        <w:t>Plan</w:t>
      </w:r>
      <w:proofErr w:type="spellEnd"/>
      <w:r w:rsidRPr="00486E39">
        <w:rPr>
          <w:rFonts w:ascii="Verdana" w:hAnsi="Verdana"/>
          <w:sz w:val="20"/>
          <w:szCs w:val="20"/>
        </w:rPr>
        <w:t xml:space="preserve"> χωρίζεται σε 3 μέρη:</w:t>
      </w:r>
    </w:p>
    <w:p w14:paraId="1C128C7D" w14:textId="77777777" w:rsidR="00486E39" w:rsidRPr="00486E39" w:rsidRDefault="00486E39" w:rsidP="00486E39">
      <w:pPr>
        <w:pStyle w:val="p1"/>
        <w:spacing w:before="0" w:beforeAutospacing="0" w:after="0" w:afterAutospacing="0"/>
        <w:ind w:left="-426" w:right="-285"/>
        <w:jc w:val="both"/>
        <w:rPr>
          <w:rFonts w:ascii="Verdana" w:hAnsi="Verdana"/>
          <w:sz w:val="20"/>
          <w:szCs w:val="20"/>
        </w:rPr>
      </w:pPr>
      <w:r w:rsidRPr="00486E39">
        <w:rPr>
          <w:rStyle w:val="s1"/>
          <w:rFonts w:ascii="Verdana" w:hAnsi="Verdana"/>
          <w:sz w:val="20"/>
          <w:szCs w:val="20"/>
        </w:rPr>
        <w:t> </w:t>
      </w:r>
      <w:r w:rsidRPr="00486E39">
        <w:rPr>
          <w:rStyle w:val="apple-converted-space"/>
          <w:rFonts w:ascii="Verdana" w:hAnsi="Verdana"/>
          <w:sz w:val="20"/>
          <w:szCs w:val="20"/>
        </w:rPr>
        <w:t> </w:t>
      </w:r>
      <w:r w:rsidRPr="00486E39">
        <w:rPr>
          <w:rStyle w:val="s1"/>
          <w:rFonts w:ascii="Verdana" w:hAnsi="Verdana"/>
          <w:sz w:val="20"/>
          <w:szCs w:val="20"/>
        </w:rPr>
        <w:t>1-Το πρώτο περιλαμβάνει το πρόγραμμα χωροταξικής οργάνωσης και ανάπτυξης του λιμανιού του Πειραιά.</w:t>
      </w:r>
    </w:p>
    <w:p w14:paraId="0EA44BDD" w14:textId="77777777" w:rsidR="00486E39" w:rsidRPr="00486E39" w:rsidRDefault="00486E39" w:rsidP="00486E39">
      <w:pPr>
        <w:pStyle w:val="p1"/>
        <w:spacing w:before="0" w:beforeAutospacing="0" w:after="0" w:afterAutospacing="0"/>
        <w:ind w:left="-426" w:right="-285"/>
        <w:jc w:val="both"/>
        <w:rPr>
          <w:rFonts w:ascii="Verdana" w:hAnsi="Verdana"/>
          <w:sz w:val="20"/>
          <w:szCs w:val="20"/>
        </w:rPr>
      </w:pPr>
      <w:r w:rsidRPr="00486E39">
        <w:rPr>
          <w:rStyle w:val="s1"/>
          <w:rFonts w:ascii="Verdana" w:hAnsi="Verdana"/>
          <w:sz w:val="20"/>
          <w:szCs w:val="20"/>
        </w:rPr>
        <w:t> </w:t>
      </w:r>
      <w:r w:rsidRPr="00486E39">
        <w:rPr>
          <w:rStyle w:val="apple-converted-space"/>
          <w:rFonts w:ascii="Verdana" w:hAnsi="Verdana"/>
          <w:sz w:val="20"/>
          <w:szCs w:val="20"/>
        </w:rPr>
        <w:t> </w:t>
      </w:r>
      <w:r w:rsidRPr="00486E39">
        <w:rPr>
          <w:rStyle w:val="s1"/>
          <w:rFonts w:ascii="Verdana" w:hAnsi="Verdana"/>
          <w:sz w:val="20"/>
          <w:szCs w:val="20"/>
        </w:rPr>
        <w:t>2-Οι κατευθύνσεις και τα μέτρα για την προστασία του περιβάλλοντος.</w:t>
      </w:r>
    </w:p>
    <w:p w14:paraId="4FFF1674" w14:textId="77777777" w:rsidR="00486E39" w:rsidRPr="00486E39" w:rsidRDefault="00486E39" w:rsidP="00486E39">
      <w:pPr>
        <w:pStyle w:val="p1"/>
        <w:spacing w:before="0" w:beforeAutospacing="0" w:after="0" w:afterAutospacing="0"/>
        <w:ind w:left="-426" w:right="-285"/>
        <w:jc w:val="both"/>
        <w:rPr>
          <w:rFonts w:ascii="Verdana" w:hAnsi="Verdana"/>
          <w:sz w:val="20"/>
          <w:szCs w:val="20"/>
        </w:rPr>
      </w:pPr>
      <w:r w:rsidRPr="00486E39">
        <w:rPr>
          <w:rStyle w:val="s1"/>
          <w:rFonts w:ascii="Verdana" w:hAnsi="Verdana"/>
          <w:sz w:val="20"/>
          <w:szCs w:val="20"/>
        </w:rPr>
        <w:lastRenderedPageBreak/>
        <w:t> </w:t>
      </w:r>
      <w:r w:rsidRPr="00486E39">
        <w:rPr>
          <w:rStyle w:val="apple-converted-space"/>
          <w:rFonts w:ascii="Verdana" w:hAnsi="Verdana"/>
          <w:sz w:val="20"/>
          <w:szCs w:val="20"/>
        </w:rPr>
        <w:t> </w:t>
      </w:r>
      <w:r w:rsidRPr="00486E39">
        <w:rPr>
          <w:rStyle w:val="s1"/>
          <w:rFonts w:ascii="Verdana" w:hAnsi="Verdana"/>
          <w:sz w:val="20"/>
          <w:szCs w:val="20"/>
        </w:rPr>
        <w:t>3-Το μνημόνιο περιλαμβάνει το τοπογραφικό διάγραμμα με τους όρους δόμησης και τις χρήσεις γης των λιμενικών ζωνών.</w:t>
      </w:r>
    </w:p>
    <w:p w14:paraId="72873E4E" w14:textId="77777777" w:rsidR="00486E39" w:rsidRPr="00486E39" w:rsidRDefault="00486E39" w:rsidP="00486E39">
      <w:pPr>
        <w:pStyle w:val="p1"/>
        <w:spacing w:before="0" w:beforeAutospacing="0" w:after="0" w:afterAutospacing="0"/>
        <w:ind w:left="-426" w:right="-285"/>
        <w:jc w:val="both"/>
        <w:rPr>
          <w:rStyle w:val="s1"/>
          <w:rFonts w:ascii="Verdana" w:hAnsi="Verdana"/>
          <w:sz w:val="20"/>
          <w:szCs w:val="20"/>
        </w:rPr>
      </w:pPr>
    </w:p>
    <w:p w14:paraId="080D50B0" w14:textId="1BDF57B9" w:rsidR="00486E39" w:rsidRPr="00486E39" w:rsidRDefault="00486E39" w:rsidP="00486E39">
      <w:pPr>
        <w:pStyle w:val="p1"/>
        <w:spacing w:before="0" w:beforeAutospacing="0" w:after="0" w:afterAutospacing="0"/>
        <w:ind w:left="-426" w:right="-285"/>
        <w:jc w:val="both"/>
        <w:rPr>
          <w:rStyle w:val="s1"/>
          <w:rFonts w:ascii="Verdana" w:hAnsi="Verdana"/>
          <w:sz w:val="20"/>
          <w:szCs w:val="20"/>
        </w:rPr>
      </w:pPr>
      <w:r w:rsidRPr="00486E39">
        <w:rPr>
          <w:rStyle w:val="s1"/>
          <w:rFonts w:ascii="Verdana" w:hAnsi="Verdana"/>
          <w:sz w:val="20"/>
          <w:szCs w:val="20"/>
        </w:rPr>
        <w:t xml:space="preserve">Με βάση τα στοιχεία του </w:t>
      </w:r>
      <w:proofErr w:type="spellStart"/>
      <w:r w:rsidRPr="00486E39">
        <w:rPr>
          <w:rStyle w:val="s1"/>
          <w:rFonts w:ascii="Verdana" w:hAnsi="Verdana"/>
          <w:sz w:val="20"/>
          <w:szCs w:val="20"/>
        </w:rPr>
        <w:t>Leading</w:t>
      </w:r>
      <w:proofErr w:type="spellEnd"/>
      <w:r w:rsidRPr="00486E39">
        <w:rPr>
          <w:rStyle w:val="s1"/>
          <w:rFonts w:ascii="Verdana" w:hAnsi="Verdana"/>
          <w:sz w:val="20"/>
          <w:szCs w:val="20"/>
        </w:rPr>
        <w:t xml:space="preserve"> Maritime </w:t>
      </w:r>
      <w:proofErr w:type="spellStart"/>
      <w:r w:rsidRPr="00486E39">
        <w:rPr>
          <w:rStyle w:val="s1"/>
          <w:rFonts w:ascii="Verdana" w:hAnsi="Verdana"/>
          <w:sz w:val="20"/>
          <w:szCs w:val="20"/>
        </w:rPr>
        <w:t>Cities</w:t>
      </w:r>
      <w:proofErr w:type="spellEnd"/>
      <w:r w:rsidRPr="00486E39">
        <w:rPr>
          <w:rStyle w:val="s1"/>
          <w:rFonts w:ascii="Verdana" w:hAnsi="Verdana"/>
          <w:sz w:val="20"/>
          <w:szCs w:val="20"/>
        </w:rPr>
        <w:t xml:space="preserve"> 2022 (LMC) που δημοσιεύθηκαν στα μέσα Ιανουαρίου 2022, η Σιγκαπούρη έδωσε την πρώτη θέση στον Πειραιά στην κατηγορία «Shipping» και στη Σαγκάη για «</w:t>
      </w:r>
      <w:proofErr w:type="spellStart"/>
      <w:r w:rsidRPr="00486E39">
        <w:rPr>
          <w:rStyle w:val="s1"/>
          <w:rFonts w:ascii="Verdana" w:hAnsi="Verdana"/>
          <w:sz w:val="20"/>
          <w:szCs w:val="20"/>
        </w:rPr>
        <w:t>Ports</w:t>
      </w:r>
      <w:proofErr w:type="spellEnd"/>
      <w:r w:rsidRPr="00486E39">
        <w:rPr>
          <w:rStyle w:val="s1"/>
          <w:rFonts w:ascii="Verdana" w:hAnsi="Verdana"/>
          <w:sz w:val="20"/>
          <w:szCs w:val="20"/>
        </w:rPr>
        <w:t xml:space="preserve"> &amp; </w:t>
      </w:r>
      <w:proofErr w:type="spellStart"/>
      <w:r w:rsidRPr="00486E39">
        <w:rPr>
          <w:rStyle w:val="s1"/>
          <w:rFonts w:ascii="Verdana" w:hAnsi="Verdana"/>
          <w:sz w:val="20"/>
          <w:szCs w:val="20"/>
        </w:rPr>
        <w:t>Logistics</w:t>
      </w:r>
      <w:proofErr w:type="spellEnd"/>
      <w:r w:rsidRPr="00486E39">
        <w:rPr>
          <w:rStyle w:val="s1"/>
          <w:rFonts w:ascii="Verdana" w:hAnsi="Verdana"/>
          <w:sz w:val="20"/>
          <w:szCs w:val="20"/>
        </w:rPr>
        <w:t>» αντίστοιχα, ενώ έχασε κάποιο έδαφος στο «Maritime </w:t>
      </w:r>
      <w:r w:rsidRPr="00486E39">
        <w:rPr>
          <w:rStyle w:val="apple-converted-space"/>
          <w:rFonts w:ascii="Verdana" w:hAnsi="Verdana"/>
          <w:sz w:val="20"/>
          <w:szCs w:val="20"/>
        </w:rPr>
        <w:t> </w:t>
      </w:r>
      <w:r w:rsidRPr="00486E39">
        <w:rPr>
          <w:rStyle w:val="s1"/>
          <w:rFonts w:ascii="Verdana" w:hAnsi="Verdana"/>
          <w:sz w:val="20"/>
          <w:szCs w:val="20"/>
        </w:rPr>
        <w:t>Οικονομικών &amp; Νομικών». </w:t>
      </w:r>
      <w:r w:rsidRPr="00486E39">
        <w:rPr>
          <w:rStyle w:val="apple-converted-space"/>
          <w:rFonts w:ascii="Verdana" w:hAnsi="Verdana"/>
          <w:sz w:val="20"/>
          <w:szCs w:val="20"/>
        </w:rPr>
        <w:t> </w:t>
      </w:r>
      <w:r w:rsidRPr="00486E39">
        <w:rPr>
          <w:rStyle w:val="s1"/>
          <w:rFonts w:ascii="Verdana" w:hAnsi="Verdana"/>
          <w:sz w:val="20"/>
          <w:szCs w:val="20"/>
        </w:rPr>
        <w:t>Με βάση τη συνολική βαθμολογία, ο Πειραιάς κατέλαβε την 12η και 1η θέση στην κατηγορία «ναυτιλία» ως ναυτιλιακό κέντρο, καθώς φιλοξενεί τον μεγαλύτερο εθνικό στόλο.</w:t>
      </w:r>
    </w:p>
    <w:p w14:paraId="6235189D" w14:textId="77777777" w:rsidR="00486E39" w:rsidRPr="00486E39" w:rsidRDefault="00486E39" w:rsidP="00486E39">
      <w:pPr>
        <w:pStyle w:val="p1"/>
        <w:spacing w:before="0" w:beforeAutospacing="0" w:after="0" w:afterAutospacing="0"/>
        <w:ind w:left="-426" w:right="-285"/>
        <w:jc w:val="both"/>
        <w:rPr>
          <w:rFonts w:ascii="Verdana" w:hAnsi="Verdana"/>
          <w:sz w:val="20"/>
          <w:szCs w:val="20"/>
        </w:rPr>
      </w:pPr>
    </w:p>
    <w:p w14:paraId="3B1C04E2" w14:textId="77777777" w:rsidR="00486E39" w:rsidRPr="00486E39" w:rsidRDefault="00486E39" w:rsidP="00486E39">
      <w:pPr>
        <w:pStyle w:val="p1"/>
        <w:spacing w:before="0" w:beforeAutospacing="0" w:after="0" w:afterAutospacing="0"/>
        <w:ind w:left="-426" w:right="-285"/>
        <w:jc w:val="both"/>
        <w:rPr>
          <w:rStyle w:val="s1"/>
          <w:rFonts w:ascii="Verdana" w:hAnsi="Verdana"/>
          <w:sz w:val="20"/>
          <w:szCs w:val="20"/>
        </w:rPr>
      </w:pPr>
      <w:r w:rsidRPr="00486E39">
        <w:rPr>
          <w:rStyle w:val="s1"/>
          <w:rFonts w:ascii="Verdana" w:hAnsi="Verdana"/>
          <w:sz w:val="20"/>
          <w:szCs w:val="20"/>
        </w:rPr>
        <w:t>Πρέπει να «χτίσουμε» στα συναισθήματα εκτίμησης που διατηρεί η κινεζική επιχειρηματική κοινότητα προς την ελληνική ναυτιλία, αλλά και στις γιγάντιες επενδύσεις των Ελλήνων Εφοπλιστών που ναυπηγούν εμπορικά πλοία σε κινεζικά ναυπηγεία.  Με βάση τα στοιχεία μέχρι το τέλος του 2021, οι Έλληνες πλοιοκτήτες έχουν ναυπηγήσει περίπου 1.300 πλοία συνολικής αξίας 60 δισ. δολαρίων σε κινεζικά ναυπηγεία. </w:t>
      </w:r>
    </w:p>
    <w:p w14:paraId="24DDFFFF" w14:textId="77777777" w:rsidR="00486E39" w:rsidRPr="00486E39" w:rsidRDefault="00486E39" w:rsidP="00486E39">
      <w:pPr>
        <w:pStyle w:val="p1"/>
        <w:spacing w:before="0" w:beforeAutospacing="0" w:after="0" w:afterAutospacing="0"/>
        <w:ind w:left="-426" w:right="-285"/>
        <w:jc w:val="both"/>
        <w:rPr>
          <w:rFonts w:ascii="Verdana" w:hAnsi="Verdana"/>
          <w:sz w:val="20"/>
          <w:szCs w:val="20"/>
        </w:rPr>
      </w:pPr>
    </w:p>
    <w:p w14:paraId="28F7A257" w14:textId="3F1BB43B" w:rsidR="00486E39" w:rsidRPr="00486E39" w:rsidRDefault="00486E39" w:rsidP="00486E39">
      <w:pPr>
        <w:pStyle w:val="p1"/>
        <w:spacing w:before="0" w:beforeAutospacing="0" w:after="0" w:afterAutospacing="0"/>
        <w:ind w:left="-426" w:right="-285"/>
        <w:jc w:val="both"/>
        <w:rPr>
          <w:rFonts w:ascii="Verdana" w:hAnsi="Verdana"/>
          <w:sz w:val="20"/>
          <w:szCs w:val="20"/>
        </w:rPr>
      </w:pPr>
      <w:r w:rsidRPr="00486E39">
        <w:rPr>
          <w:rFonts w:ascii="Verdana" w:hAnsi="Verdana"/>
          <w:sz w:val="20"/>
          <w:szCs w:val="20"/>
        </w:rPr>
        <w:t xml:space="preserve">Είναι μια ευκαιρία να αναπτυχθεί συνεργασία σε αυτό το επίπεδο μεταξύ κινεζικών ναυπηγείων και ελληνικών εταιρειών που κατασκευάζουν κάθε είδους υλικά και αναλώσιμα για πλοία, καθώς και εταιρείες που ειδικεύονται στη ναυπηγική βιομηχανία των οποίων το επίπεδο τεχνογνωσίας είναι κορυφαίο. Το έργο πρέπει να επεκταθεί σε όσο το δυνατόν περισσότερες τοπικές επιχειρήσεις. </w:t>
      </w:r>
      <w:r w:rsidRPr="00486E39">
        <w:rPr>
          <w:rFonts w:ascii="Verdana" w:hAnsi="Verdana"/>
          <w:b/>
          <w:bCs/>
          <w:sz w:val="20"/>
          <w:szCs w:val="20"/>
        </w:rPr>
        <w:t xml:space="preserve">Αυτό είναι το πιο σημαντικό μέρος οποιουδήποτε </w:t>
      </w:r>
      <w:proofErr w:type="spellStart"/>
      <w:r w:rsidRPr="00486E39">
        <w:rPr>
          <w:rFonts w:ascii="Verdana" w:hAnsi="Verdana"/>
          <w:b/>
          <w:bCs/>
          <w:sz w:val="20"/>
          <w:szCs w:val="20"/>
        </w:rPr>
        <w:t>Master</w:t>
      </w:r>
      <w:proofErr w:type="spellEnd"/>
      <w:r w:rsidRPr="00486E39">
        <w:rPr>
          <w:rFonts w:ascii="Verdana" w:hAnsi="Verdana"/>
          <w:b/>
          <w:bCs/>
          <w:sz w:val="20"/>
          <w:szCs w:val="20"/>
        </w:rPr>
        <w:t xml:space="preserve"> </w:t>
      </w:r>
      <w:proofErr w:type="spellStart"/>
      <w:r w:rsidRPr="00486E39">
        <w:rPr>
          <w:rFonts w:ascii="Verdana" w:hAnsi="Verdana"/>
          <w:b/>
          <w:bCs/>
          <w:sz w:val="20"/>
          <w:szCs w:val="20"/>
        </w:rPr>
        <w:t>Plan</w:t>
      </w:r>
      <w:proofErr w:type="spellEnd"/>
      <w:r w:rsidRPr="00486E39">
        <w:rPr>
          <w:rFonts w:ascii="Verdana" w:hAnsi="Verdana"/>
          <w:b/>
          <w:bCs/>
          <w:sz w:val="20"/>
          <w:szCs w:val="20"/>
        </w:rPr>
        <w:t xml:space="preserve"> για την ελληνική οικονομία καθώς και την τοπική κοινωνία και την επιχειρηματικότητα. Αυτό μπορεί να επιτευχθεί με μια προσέγγιση «εξωτερικής ανάθεσης» αντί της «εσωτερικής». Αυτή ήταν και εξακολουθεί να είναι η μόνη «προστιθέμενη αξία» που ζητήθηκε από το ΕΒΕΠ στην </w:t>
      </w:r>
      <w:proofErr w:type="spellStart"/>
      <w:r w:rsidRPr="00486E39">
        <w:rPr>
          <w:rFonts w:ascii="Verdana" w:hAnsi="Verdana"/>
          <w:b/>
          <w:bCs/>
          <w:sz w:val="20"/>
          <w:szCs w:val="20"/>
        </w:rPr>
        <w:t>Cosco</w:t>
      </w:r>
      <w:proofErr w:type="spellEnd"/>
      <w:r w:rsidRPr="00486E39">
        <w:rPr>
          <w:rFonts w:ascii="Verdana" w:hAnsi="Verdana"/>
          <w:b/>
          <w:bCs/>
          <w:sz w:val="20"/>
          <w:szCs w:val="20"/>
        </w:rPr>
        <w:t xml:space="preserve"> από την αρχή της επένδυσης στο λιμάνι του Πειραιά</w:t>
      </w:r>
      <w:r w:rsidRPr="00486E39">
        <w:rPr>
          <w:rFonts w:ascii="Verdana" w:hAnsi="Verdana"/>
          <w:sz w:val="20"/>
          <w:szCs w:val="20"/>
        </w:rPr>
        <w:t>.</w:t>
      </w:r>
    </w:p>
    <w:p w14:paraId="3803876F" w14:textId="55D3B2BB" w:rsidR="00486E39" w:rsidRPr="00486E39" w:rsidRDefault="00486E39" w:rsidP="00705EB4">
      <w:pPr>
        <w:pStyle w:val="xp1"/>
        <w:spacing w:before="0" w:beforeAutospacing="0" w:after="0" w:afterAutospacing="0" w:line="276" w:lineRule="auto"/>
        <w:ind w:left="-426" w:right="-285"/>
        <w:jc w:val="both"/>
        <w:rPr>
          <w:rStyle w:val="xs2"/>
          <w:rFonts w:ascii="Verdana" w:hAnsi="Verdana"/>
          <w:sz w:val="20"/>
          <w:szCs w:val="20"/>
        </w:rPr>
      </w:pPr>
    </w:p>
    <w:p w14:paraId="18FAF5B2" w14:textId="77777777" w:rsidR="00486E39" w:rsidRPr="00486E39" w:rsidRDefault="00486E39" w:rsidP="00486E39">
      <w:pPr>
        <w:pStyle w:val="p1"/>
        <w:spacing w:before="0" w:beforeAutospacing="0" w:after="0" w:afterAutospacing="0"/>
        <w:ind w:left="-426" w:right="-285"/>
        <w:jc w:val="both"/>
        <w:rPr>
          <w:rFonts w:ascii="Verdana" w:hAnsi="Verdana"/>
          <w:sz w:val="20"/>
          <w:szCs w:val="20"/>
        </w:rPr>
      </w:pPr>
      <w:r w:rsidRPr="00486E39">
        <w:rPr>
          <w:rStyle w:val="s1"/>
          <w:rFonts w:ascii="Verdana" w:hAnsi="Verdana"/>
          <w:sz w:val="20"/>
          <w:szCs w:val="20"/>
        </w:rPr>
        <w:t xml:space="preserve">Το γεγονός της </w:t>
      </w:r>
      <w:proofErr w:type="spellStart"/>
      <w:r w:rsidRPr="00486E39">
        <w:rPr>
          <w:rStyle w:val="s1"/>
          <w:rFonts w:ascii="Verdana" w:hAnsi="Verdana"/>
          <w:sz w:val="20"/>
          <w:szCs w:val="20"/>
        </w:rPr>
        <w:t>μοριοδότησης</w:t>
      </w:r>
      <w:proofErr w:type="spellEnd"/>
      <w:r w:rsidRPr="00486E39">
        <w:rPr>
          <w:rStyle w:val="s1"/>
          <w:rFonts w:ascii="Verdana" w:hAnsi="Verdana"/>
          <w:sz w:val="20"/>
          <w:szCs w:val="20"/>
        </w:rPr>
        <w:t xml:space="preserve"> του δείκτη ISCD, μπορεί να αποτελέσει το έναυσμα για περαιτέρω ανάπτυξη της συνεργασίας της επιχειρηματικής κοινότητας του Πειραιά με τον ΟΛΠ σε μια σχέση </w:t>
      </w:r>
      <w:proofErr w:type="spellStart"/>
      <w:r w:rsidRPr="00486E39">
        <w:rPr>
          <w:rStyle w:val="s1"/>
          <w:rFonts w:ascii="Verdana" w:hAnsi="Verdana"/>
          <w:sz w:val="20"/>
          <w:szCs w:val="20"/>
        </w:rPr>
        <w:t>win-win</w:t>
      </w:r>
      <w:proofErr w:type="spellEnd"/>
      <w:r w:rsidRPr="00486E39">
        <w:rPr>
          <w:rStyle w:val="s1"/>
          <w:rFonts w:ascii="Verdana" w:hAnsi="Verdana"/>
          <w:sz w:val="20"/>
          <w:szCs w:val="20"/>
        </w:rPr>
        <w:t xml:space="preserve"> που θα ωθήσει τον ΟΛΠ-COSCO στις πρώτες θέσεις της εν λόγω κατάταξης. Σήμερα, ο Πειραιάς είναι </w:t>
      </w:r>
      <w:r w:rsidRPr="00486E39">
        <w:rPr>
          <w:rStyle w:val="s1"/>
          <w:rFonts w:ascii="Verdana" w:hAnsi="Verdana"/>
          <w:b/>
          <w:bCs/>
          <w:sz w:val="20"/>
          <w:szCs w:val="20"/>
        </w:rPr>
        <w:t>«πύλη»</w:t>
      </w:r>
      <w:r w:rsidRPr="00486E39">
        <w:rPr>
          <w:rStyle w:val="s1"/>
          <w:rFonts w:ascii="Verdana" w:hAnsi="Verdana"/>
          <w:sz w:val="20"/>
          <w:szCs w:val="20"/>
        </w:rPr>
        <w:t xml:space="preserve"> για τα κινεζικά προϊόντα και όχι μόνο στην Ευρώπη. </w:t>
      </w:r>
      <w:r w:rsidRPr="00486E39">
        <w:rPr>
          <w:rStyle w:val="apple-converted-space"/>
          <w:rFonts w:ascii="Verdana" w:hAnsi="Verdana"/>
          <w:sz w:val="20"/>
          <w:szCs w:val="20"/>
        </w:rPr>
        <w:t> </w:t>
      </w:r>
      <w:r w:rsidRPr="00486E39">
        <w:rPr>
          <w:rStyle w:val="s1"/>
          <w:rFonts w:ascii="Verdana" w:hAnsi="Verdana"/>
          <w:sz w:val="20"/>
          <w:szCs w:val="20"/>
        </w:rPr>
        <w:t xml:space="preserve">Αυτή η «πύλη» της επιχειρηματικής κοινότητας του Πειραιά </w:t>
      </w:r>
      <w:r w:rsidRPr="00486E39">
        <w:rPr>
          <w:rStyle w:val="s1"/>
          <w:rFonts w:ascii="Verdana" w:hAnsi="Verdana"/>
          <w:b/>
          <w:bCs/>
          <w:sz w:val="20"/>
          <w:szCs w:val="20"/>
        </w:rPr>
        <w:t>«περιμένει να ανοίξει και τους δύο δρόμους»</w:t>
      </w:r>
      <w:r w:rsidRPr="00486E39">
        <w:rPr>
          <w:rStyle w:val="s1"/>
          <w:rFonts w:ascii="Verdana" w:hAnsi="Verdana"/>
          <w:sz w:val="20"/>
          <w:szCs w:val="20"/>
        </w:rPr>
        <w:t xml:space="preserve"> ώστε οι ελληνικές εταιρείες να αυξήσουν τις εξαγωγικές τους δραστηριότητες στην κινεζική αγορά. Ας αναπτύξουμε λοιπόν και ας αξιοποιήσουμε τη σχέση του επιχειρηματικού κόσμου με το λιμάνι, με μια ευρεία προοπτική και τον ρόλο που μπορεί να αναλάβει αυτή η σχέση για την από κοινού επίτευξη του στόχου που δεν είναι άλλος από την κοινή ανάπτυξη. Ο Πειραιάς μπορεί να είναι το </w:t>
      </w:r>
      <w:r w:rsidRPr="00486E39">
        <w:rPr>
          <w:rStyle w:val="s1"/>
          <w:rFonts w:ascii="Verdana" w:hAnsi="Verdana"/>
          <w:b/>
          <w:bCs/>
          <w:sz w:val="20"/>
          <w:szCs w:val="20"/>
        </w:rPr>
        <w:t>«</w:t>
      </w:r>
      <w:proofErr w:type="spellStart"/>
      <w:r w:rsidRPr="00486E39">
        <w:rPr>
          <w:rStyle w:val="s1"/>
          <w:rFonts w:ascii="Verdana" w:hAnsi="Verdana"/>
          <w:b/>
          <w:bCs/>
          <w:sz w:val="20"/>
          <w:szCs w:val="20"/>
        </w:rPr>
        <w:t>Dry</w:t>
      </w:r>
      <w:proofErr w:type="spellEnd"/>
      <w:r w:rsidRPr="00486E39">
        <w:rPr>
          <w:rStyle w:val="s1"/>
          <w:rFonts w:ascii="Verdana" w:hAnsi="Verdana"/>
          <w:b/>
          <w:bCs/>
          <w:sz w:val="20"/>
          <w:szCs w:val="20"/>
        </w:rPr>
        <w:t xml:space="preserve"> </w:t>
      </w:r>
      <w:proofErr w:type="spellStart"/>
      <w:r w:rsidRPr="00486E39">
        <w:rPr>
          <w:rStyle w:val="s1"/>
          <w:rFonts w:ascii="Verdana" w:hAnsi="Verdana"/>
          <w:b/>
          <w:bCs/>
          <w:sz w:val="20"/>
          <w:szCs w:val="20"/>
        </w:rPr>
        <w:t>Port</w:t>
      </w:r>
      <w:proofErr w:type="spellEnd"/>
      <w:r w:rsidRPr="00486E39">
        <w:rPr>
          <w:rStyle w:val="s1"/>
          <w:rFonts w:ascii="Verdana" w:hAnsi="Verdana"/>
          <w:b/>
          <w:bCs/>
          <w:sz w:val="20"/>
          <w:szCs w:val="20"/>
        </w:rPr>
        <w:t>»</w:t>
      </w:r>
      <w:r w:rsidRPr="00486E39">
        <w:rPr>
          <w:rStyle w:val="s1"/>
          <w:rFonts w:ascii="Verdana" w:hAnsi="Verdana"/>
          <w:sz w:val="20"/>
          <w:szCs w:val="20"/>
        </w:rPr>
        <w:t xml:space="preserve"> μεταξύ Κίνας και Ελλάδας, μεταξύ Ασίας και Ευρώπης.</w:t>
      </w:r>
    </w:p>
    <w:p w14:paraId="6EB05DC4" w14:textId="77777777" w:rsidR="00486E39" w:rsidRPr="00486E39" w:rsidRDefault="00486E39" w:rsidP="00486E39">
      <w:pPr>
        <w:pStyle w:val="p2"/>
        <w:spacing w:before="0" w:beforeAutospacing="0" w:after="0" w:afterAutospacing="0"/>
        <w:rPr>
          <w:rFonts w:ascii="Verdana" w:hAnsi="Verdana"/>
          <w:sz w:val="20"/>
          <w:szCs w:val="20"/>
        </w:rPr>
      </w:pPr>
    </w:p>
    <w:p w14:paraId="7F0A1991" w14:textId="4853E1BA" w:rsidR="00486E39" w:rsidRPr="00411EEB" w:rsidRDefault="00486E39" w:rsidP="00486E39">
      <w:pPr>
        <w:pStyle w:val="p1"/>
        <w:spacing w:before="0" w:beforeAutospacing="0" w:after="0" w:afterAutospacing="0"/>
        <w:ind w:left="-426"/>
        <w:rPr>
          <w:rFonts w:ascii="Verdana" w:hAnsi="Verdana"/>
          <w:sz w:val="20"/>
          <w:szCs w:val="20"/>
        </w:rPr>
      </w:pPr>
      <w:r w:rsidRPr="00486E39">
        <w:rPr>
          <w:rStyle w:val="s1"/>
          <w:rFonts w:ascii="Verdana" w:hAnsi="Verdana"/>
          <w:sz w:val="20"/>
          <w:szCs w:val="20"/>
        </w:rPr>
        <w:t xml:space="preserve">Ευχαριστώ πολύ για την προσοχή </w:t>
      </w:r>
      <w:r>
        <w:rPr>
          <w:rStyle w:val="s1"/>
          <w:rFonts w:ascii="Verdana" w:hAnsi="Verdana"/>
          <w:sz w:val="20"/>
          <w:szCs w:val="20"/>
        </w:rPr>
        <w:t>σας.</w:t>
      </w:r>
    </w:p>
    <w:p w14:paraId="0B279CD5" w14:textId="77777777" w:rsidR="0057201E" w:rsidRPr="00486E39" w:rsidRDefault="0057201E" w:rsidP="0057201E">
      <w:pPr>
        <w:pStyle w:val="p1"/>
        <w:spacing w:before="0" w:beforeAutospacing="0" w:after="0" w:afterAutospacing="0" w:line="312" w:lineRule="auto"/>
        <w:ind w:left="-425" w:right="-284"/>
        <w:jc w:val="both"/>
        <w:rPr>
          <w:rStyle w:val="s1"/>
          <w:rFonts w:ascii="Verdana" w:hAnsi="Verdana"/>
          <w:b/>
          <w:bCs/>
          <w:sz w:val="20"/>
          <w:szCs w:val="20"/>
        </w:rPr>
      </w:pPr>
    </w:p>
    <w:sectPr w:rsidR="0057201E" w:rsidRPr="00486E39" w:rsidSect="004C07B3">
      <w:headerReference w:type="default" r:id="rId8"/>
      <w:footerReference w:type="default" r:id="rId9"/>
      <w:pgSz w:w="11906" w:h="16838" w:code="9"/>
      <w:pgMar w:top="567" w:right="1418" w:bottom="170" w:left="1559"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22D1" w14:textId="77777777" w:rsidR="00B31F66" w:rsidRDefault="00B31F66">
      <w:r>
        <w:separator/>
      </w:r>
    </w:p>
  </w:endnote>
  <w:endnote w:type="continuationSeparator" w:id="0">
    <w:p w14:paraId="0B2CC56E" w14:textId="77777777" w:rsidR="00B31F66" w:rsidRDefault="00B3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gHelvetica">
    <w:altName w:val="Times New Roman"/>
    <w:charset w:val="00"/>
    <w:family w:val="auto"/>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318" w:type="dxa"/>
      <w:tblBorders>
        <w:top w:val="single" w:sz="12" w:space="0" w:color="276399"/>
      </w:tblBorders>
      <w:tblLook w:val="04A0" w:firstRow="1" w:lastRow="0" w:firstColumn="1" w:lastColumn="0" w:noHBand="0" w:noVBand="1"/>
    </w:tblPr>
    <w:tblGrid>
      <w:gridCol w:w="9639"/>
    </w:tblGrid>
    <w:tr w:rsidR="004C07B3" w:rsidRPr="00F9266E" w14:paraId="17D52FE3" w14:textId="77777777" w:rsidTr="00F9266E">
      <w:trPr>
        <w:trHeight w:val="699"/>
      </w:trPr>
      <w:tc>
        <w:tcPr>
          <w:tcW w:w="9639" w:type="dxa"/>
          <w:shd w:val="clear" w:color="auto" w:fill="auto"/>
          <w:vAlign w:val="center"/>
        </w:tcPr>
        <w:p w14:paraId="5EE671D0" w14:textId="77777777" w:rsidR="004C07B3" w:rsidRPr="00F9266E" w:rsidRDefault="004C07B3" w:rsidP="00F9266E">
          <w:pPr>
            <w:ind w:right="-1"/>
            <w:jc w:val="center"/>
            <w:rPr>
              <w:rFonts w:ascii="Cambria" w:hAnsi="Cambria" w:cs="Arial"/>
              <w:b/>
              <w:color w:val="276399"/>
              <w:sz w:val="20"/>
              <w:szCs w:val="20"/>
              <w:lang w:val="el-GR"/>
            </w:rPr>
          </w:pPr>
          <w:r w:rsidRPr="00F9266E">
            <w:rPr>
              <w:rFonts w:ascii="Cambria" w:hAnsi="Cambria" w:cs="Arial"/>
              <w:b/>
              <w:color w:val="276399"/>
              <w:sz w:val="20"/>
              <w:szCs w:val="20"/>
              <w:lang w:val="el-GR"/>
            </w:rPr>
            <w:t>Γ. Κασιμάτη 1</w:t>
          </w:r>
          <w:r w:rsidR="00A71E4D">
            <w:rPr>
              <w:rFonts w:ascii="Cambria" w:hAnsi="Cambria" w:cs="Arial"/>
              <w:b/>
              <w:color w:val="276399"/>
              <w:sz w:val="20"/>
              <w:szCs w:val="20"/>
              <w:lang w:val="el-GR"/>
            </w:rPr>
            <w:t>,</w:t>
          </w:r>
          <w:r w:rsidRPr="00F9266E">
            <w:rPr>
              <w:rFonts w:ascii="Cambria" w:hAnsi="Cambria" w:cs="Arial"/>
              <w:b/>
              <w:color w:val="276399"/>
              <w:sz w:val="20"/>
              <w:szCs w:val="20"/>
              <w:lang w:val="el-GR"/>
            </w:rPr>
            <w:t xml:space="preserve"> </w:t>
          </w:r>
          <w:r w:rsidR="00A71E4D">
            <w:rPr>
              <w:rFonts w:ascii="Cambria" w:hAnsi="Cambria" w:cs="Arial"/>
              <w:b/>
              <w:color w:val="276399"/>
              <w:sz w:val="20"/>
              <w:szCs w:val="20"/>
              <w:lang w:val="el-GR"/>
            </w:rPr>
            <w:t>Π</w:t>
          </w:r>
          <w:r w:rsidRPr="00F9266E">
            <w:rPr>
              <w:rFonts w:ascii="Cambria" w:hAnsi="Cambria" w:cs="Arial"/>
              <w:b/>
              <w:color w:val="276399"/>
              <w:sz w:val="20"/>
              <w:szCs w:val="20"/>
              <w:lang w:val="el-GR"/>
            </w:rPr>
            <w:t xml:space="preserve">λ. </w:t>
          </w:r>
          <w:proofErr w:type="spellStart"/>
          <w:r w:rsidRPr="00F9266E">
            <w:rPr>
              <w:rFonts w:ascii="Cambria" w:hAnsi="Cambria" w:cs="Arial"/>
              <w:b/>
              <w:color w:val="276399"/>
              <w:sz w:val="20"/>
              <w:szCs w:val="20"/>
              <w:lang w:val="el-GR"/>
            </w:rPr>
            <w:t>Οδησσού</w:t>
          </w:r>
          <w:proofErr w:type="spellEnd"/>
          <w:r w:rsidRPr="00F9266E">
            <w:rPr>
              <w:rFonts w:ascii="Cambria" w:hAnsi="Cambria" w:cs="Arial"/>
              <w:b/>
              <w:color w:val="276399"/>
              <w:sz w:val="20"/>
              <w:szCs w:val="20"/>
              <w:lang w:val="el-GR"/>
            </w:rPr>
            <w:t xml:space="preserve">, 18531 Πειραιάς, </w:t>
          </w:r>
          <w:proofErr w:type="spellStart"/>
          <w:r w:rsidRPr="00F9266E">
            <w:rPr>
              <w:rFonts w:ascii="Cambria" w:hAnsi="Cambria" w:cs="Arial"/>
              <w:b/>
              <w:color w:val="276399"/>
              <w:sz w:val="20"/>
              <w:szCs w:val="20"/>
              <w:lang w:val="el-GR"/>
            </w:rPr>
            <w:t>Τηλ</w:t>
          </w:r>
          <w:proofErr w:type="spellEnd"/>
          <w:r w:rsidRPr="00F9266E">
            <w:rPr>
              <w:rFonts w:ascii="Cambria" w:hAnsi="Cambria" w:cs="Arial"/>
              <w:b/>
              <w:color w:val="276399"/>
              <w:sz w:val="20"/>
              <w:szCs w:val="20"/>
              <w:lang w:val="el-GR"/>
            </w:rPr>
            <w:t>: 210 4177241-5</w:t>
          </w:r>
        </w:p>
        <w:p w14:paraId="49A92FC6" w14:textId="77777777" w:rsidR="004C07B3" w:rsidRPr="00F9266E" w:rsidRDefault="004C07B3" w:rsidP="00F9266E">
          <w:pPr>
            <w:ind w:right="-1"/>
            <w:jc w:val="center"/>
            <w:rPr>
              <w:rFonts w:ascii="Arial" w:hAnsi="Arial" w:cs="Arial"/>
              <w:b/>
              <w:color w:val="276399"/>
              <w:sz w:val="20"/>
              <w:szCs w:val="20"/>
              <w:lang w:val="en-US"/>
            </w:rPr>
          </w:pPr>
          <w:r w:rsidRPr="00F9266E">
            <w:rPr>
              <w:rFonts w:ascii="Cambria" w:hAnsi="Cambria" w:cs="Arial"/>
              <w:b/>
              <w:color w:val="276399"/>
              <w:sz w:val="20"/>
              <w:szCs w:val="20"/>
              <w:lang w:val="en-US"/>
            </w:rPr>
            <w:t xml:space="preserve">Website: www.pcci.gr, E-Mail: </w:t>
          </w:r>
          <w:proofErr w:type="spellStart"/>
          <w:r w:rsidRPr="00F9266E">
            <w:rPr>
              <w:rFonts w:ascii="Cambria" w:hAnsi="Cambria" w:cs="Arial"/>
              <w:b/>
              <w:color w:val="276399"/>
              <w:sz w:val="20"/>
              <w:szCs w:val="20"/>
            </w:rPr>
            <w:t>evep</w:t>
          </w:r>
          <w:proofErr w:type="spellEnd"/>
          <w:r w:rsidRPr="00F9266E">
            <w:rPr>
              <w:rFonts w:ascii="Cambria" w:hAnsi="Cambria" w:cs="Arial"/>
              <w:b/>
              <w:color w:val="276399"/>
              <w:sz w:val="20"/>
              <w:szCs w:val="20"/>
              <w:lang w:val="en-US"/>
            </w:rPr>
            <w:t>@</w:t>
          </w:r>
          <w:proofErr w:type="spellStart"/>
          <w:r w:rsidRPr="00F9266E">
            <w:rPr>
              <w:rFonts w:ascii="Cambria" w:hAnsi="Cambria" w:cs="Arial"/>
              <w:b/>
              <w:color w:val="276399"/>
              <w:sz w:val="20"/>
              <w:szCs w:val="20"/>
            </w:rPr>
            <w:t>pcci</w:t>
          </w:r>
          <w:proofErr w:type="spellEnd"/>
          <w:r w:rsidRPr="00F9266E">
            <w:rPr>
              <w:rFonts w:ascii="Cambria" w:hAnsi="Cambria" w:cs="Arial"/>
              <w:b/>
              <w:color w:val="276399"/>
              <w:sz w:val="20"/>
              <w:szCs w:val="20"/>
              <w:lang w:val="en-US"/>
            </w:rPr>
            <w:t>.</w:t>
          </w:r>
          <w:r w:rsidRPr="00F9266E">
            <w:rPr>
              <w:rFonts w:ascii="Cambria" w:hAnsi="Cambria" w:cs="Arial"/>
              <w:b/>
              <w:color w:val="276399"/>
              <w:sz w:val="20"/>
              <w:szCs w:val="20"/>
            </w:rPr>
            <w:t>gr</w:t>
          </w:r>
        </w:p>
        <w:p w14:paraId="7A9A9864" w14:textId="77777777" w:rsidR="004C07B3" w:rsidRPr="00F9266E" w:rsidRDefault="004C07B3" w:rsidP="00F9266E">
          <w:pPr>
            <w:ind w:right="623"/>
            <w:jc w:val="center"/>
            <w:rPr>
              <w:color w:val="276399"/>
              <w:sz w:val="8"/>
              <w:szCs w:val="8"/>
              <w:lang w:val="el-GR"/>
            </w:rPr>
          </w:pPr>
        </w:p>
      </w:tc>
    </w:tr>
  </w:tbl>
  <w:p w14:paraId="689ADF2B" w14:textId="77777777" w:rsidR="004C07B3" w:rsidRDefault="004C07B3" w:rsidP="004C07B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4204" w14:textId="77777777" w:rsidR="00B31F66" w:rsidRDefault="00B31F66">
      <w:r>
        <w:separator/>
      </w:r>
    </w:p>
  </w:footnote>
  <w:footnote w:type="continuationSeparator" w:id="0">
    <w:p w14:paraId="52BB32B9" w14:textId="77777777" w:rsidR="00B31F66" w:rsidRDefault="00B3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7" w:type="dxa"/>
      <w:tblInd w:w="-601" w:type="dxa"/>
      <w:tblBorders>
        <w:bottom w:val="single" w:sz="12" w:space="0" w:color="276399"/>
      </w:tblBorders>
      <w:tblLayout w:type="fixed"/>
      <w:tblLook w:val="04A0" w:firstRow="1" w:lastRow="0" w:firstColumn="1" w:lastColumn="0" w:noHBand="0" w:noVBand="1"/>
    </w:tblPr>
    <w:tblGrid>
      <w:gridCol w:w="1586"/>
      <w:gridCol w:w="5819"/>
      <w:gridCol w:w="1134"/>
      <w:gridCol w:w="1418"/>
    </w:tblGrid>
    <w:tr w:rsidR="004C07B3" w:rsidRPr="004C07B3" w14:paraId="65958EF2" w14:textId="77777777" w:rsidTr="00EB0F2A">
      <w:trPr>
        <w:trHeight w:val="1124"/>
      </w:trPr>
      <w:tc>
        <w:tcPr>
          <w:tcW w:w="1586" w:type="dxa"/>
          <w:vAlign w:val="center"/>
        </w:tcPr>
        <w:p w14:paraId="17B10137" w14:textId="1179B27A" w:rsidR="004C07B3" w:rsidRPr="004C07B3" w:rsidRDefault="00486E39" w:rsidP="004C07B3">
          <w:pPr>
            <w:ind w:left="-108" w:right="-108"/>
            <w:jc w:val="center"/>
            <w:rPr>
              <w:sz w:val="20"/>
              <w:szCs w:val="20"/>
              <w:lang w:val="el-GR" w:eastAsia="el-GR"/>
            </w:rPr>
          </w:pPr>
          <w:r w:rsidRPr="004C07B3">
            <w:rPr>
              <w:noProof/>
              <w:color w:val="0000FF"/>
              <w:sz w:val="20"/>
              <w:szCs w:val="20"/>
              <w:lang w:val="el-GR" w:eastAsia="el-GR"/>
            </w:rPr>
            <w:drawing>
              <wp:inline distT="0" distB="0" distL="0" distR="0" wp14:anchorId="5E5B62DB" wp14:editId="1D459534">
                <wp:extent cx="819150" cy="638175"/>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tc>
      <w:tc>
        <w:tcPr>
          <w:tcW w:w="5819" w:type="dxa"/>
          <w:vAlign w:val="center"/>
        </w:tcPr>
        <w:p w14:paraId="7C88689A" w14:textId="77777777" w:rsidR="004C07B3" w:rsidRPr="004C07B3" w:rsidRDefault="004C07B3" w:rsidP="004C07B3">
          <w:pPr>
            <w:ind w:right="-508"/>
            <w:jc w:val="center"/>
            <w:rPr>
              <w:rFonts w:ascii="Cambria" w:hAnsi="Cambria" w:cs="Arial"/>
              <w:color w:val="000000"/>
              <w:sz w:val="20"/>
              <w:szCs w:val="20"/>
              <w:u w:val="single"/>
              <w:lang w:val="el-GR" w:eastAsia="el-GR"/>
            </w:rPr>
          </w:pPr>
        </w:p>
      </w:tc>
      <w:tc>
        <w:tcPr>
          <w:tcW w:w="1134" w:type="dxa"/>
          <w:vAlign w:val="center"/>
        </w:tcPr>
        <w:p w14:paraId="1821E30B" w14:textId="6EB1E756" w:rsidR="004C07B3" w:rsidRPr="004C07B3" w:rsidRDefault="00486E39" w:rsidP="004C07B3">
          <w:pPr>
            <w:ind w:left="-250" w:right="-249"/>
            <w:jc w:val="center"/>
            <w:rPr>
              <w:rFonts w:ascii="Cambria" w:hAnsi="Cambria"/>
              <w:b/>
              <w:sz w:val="20"/>
              <w:szCs w:val="20"/>
              <w:lang w:val="el-GR" w:eastAsia="el-GR"/>
            </w:rPr>
          </w:pPr>
          <w:r w:rsidRPr="004C07B3">
            <w:rPr>
              <w:rFonts w:ascii="Cambria" w:hAnsi="Cambria"/>
              <w:b/>
              <w:noProof/>
              <w:sz w:val="20"/>
              <w:szCs w:val="20"/>
              <w:lang w:val="el-GR" w:eastAsia="el-GR"/>
            </w:rPr>
            <w:drawing>
              <wp:inline distT="0" distB="0" distL="0" distR="0" wp14:anchorId="72EC537B" wp14:editId="1B177A0C">
                <wp:extent cx="590550" cy="6572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tc>
      <w:tc>
        <w:tcPr>
          <w:tcW w:w="1418" w:type="dxa"/>
          <w:vAlign w:val="center"/>
        </w:tcPr>
        <w:p w14:paraId="670FE3A7" w14:textId="77777777" w:rsidR="004C07B3" w:rsidRPr="004C07B3" w:rsidRDefault="004C07B3" w:rsidP="004C07B3">
          <w:pPr>
            <w:tabs>
              <w:tab w:val="center" w:pos="4536"/>
              <w:tab w:val="right" w:pos="9072"/>
            </w:tabs>
            <w:ind w:left="-113" w:right="-108"/>
            <w:rPr>
              <w:rFonts w:ascii="Cambria" w:hAnsi="Cambria"/>
              <w:b/>
              <w:color w:val="276399"/>
              <w:sz w:val="18"/>
              <w:szCs w:val="18"/>
              <w:lang w:val="el-GR" w:eastAsia="el-GR"/>
            </w:rPr>
          </w:pPr>
          <w:r w:rsidRPr="004C07B3">
            <w:rPr>
              <w:rFonts w:ascii="Cambria" w:hAnsi="Cambria"/>
              <w:b/>
              <w:color w:val="276399"/>
              <w:sz w:val="18"/>
              <w:szCs w:val="18"/>
              <w:lang w:val="el-GR" w:eastAsia="el-GR"/>
            </w:rPr>
            <w:t xml:space="preserve">ΕΜΠΟΡΙΚΟ &amp; </w:t>
          </w:r>
        </w:p>
        <w:p w14:paraId="679D6285" w14:textId="77777777" w:rsidR="004C07B3" w:rsidRPr="004C07B3" w:rsidRDefault="004C07B3" w:rsidP="004C07B3">
          <w:pPr>
            <w:tabs>
              <w:tab w:val="center" w:pos="4536"/>
              <w:tab w:val="right" w:pos="9072"/>
            </w:tabs>
            <w:ind w:left="-113" w:right="-108"/>
            <w:rPr>
              <w:rFonts w:ascii="Cambria" w:hAnsi="Cambria"/>
              <w:b/>
              <w:color w:val="276399"/>
              <w:sz w:val="18"/>
              <w:szCs w:val="18"/>
              <w:lang w:val="el-GR" w:eastAsia="el-GR"/>
            </w:rPr>
          </w:pPr>
          <w:r w:rsidRPr="004C07B3">
            <w:rPr>
              <w:rFonts w:ascii="Cambria" w:hAnsi="Cambria"/>
              <w:b/>
              <w:color w:val="276399"/>
              <w:sz w:val="18"/>
              <w:szCs w:val="18"/>
              <w:lang w:val="el-GR" w:eastAsia="el-GR"/>
            </w:rPr>
            <w:t>ΒΙΟΜΗΧΑΝΙΚΟ</w:t>
          </w:r>
        </w:p>
        <w:p w14:paraId="1BD974E4" w14:textId="77777777" w:rsidR="004C07B3" w:rsidRPr="004C07B3" w:rsidRDefault="004C07B3" w:rsidP="004C07B3">
          <w:pPr>
            <w:tabs>
              <w:tab w:val="center" w:pos="4536"/>
              <w:tab w:val="right" w:pos="9072"/>
            </w:tabs>
            <w:ind w:left="-113" w:right="-108"/>
            <w:rPr>
              <w:rFonts w:ascii="Cambria" w:hAnsi="Cambria"/>
              <w:b/>
              <w:color w:val="276399"/>
              <w:sz w:val="18"/>
              <w:szCs w:val="18"/>
              <w:lang w:val="el-GR" w:eastAsia="el-GR"/>
            </w:rPr>
          </w:pPr>
          <w:r w:rsidRPr="004C07B3">
            <w:rPr>
              <w:rFonts w:ascii="Cambria" w:hAnsi="Cambria"/>
              <w:b/>
              <w:color w:val="276399"/>
              <w:sz w:val="18"/>
              <w:szCs w:val="18"/>
              <w:lang w:val="el-GR" w:eastAsia="el-GR"/>
            </w:rPr>
            <w:t xml:space="preserve">ΕΠΙΜΕΛΗΤΗΡΙΟ </w:t>
          </w:r>
        </w:p>
        <w:p w14:paraId="006609E0" w14:textId="77777777" w:rsidR="004C07B3" w:rsidRPr="004C07B3" w:rsidRDefault="004C07B3" w:rsidP="004C07B3">
          <w:pPr>
            <w:tabs>
              <w:tab w:val="center" w:pos="4536"/>
              <w:tab w:val="right" w:pos="9072"/>
            </w:tabs>
            <w:ind w:left="-113" w:right="-108"/>
            <w:rPr>
              <w:rFonts w:ascii="Cambria" w:hAnsi="Cambria"/>
              <w:b/>
              <w:color w:val="1F3864"/>
              <w:sz w:val="20"/>
              <w:szCs w:val="20"/>
              <w:lang w:val="x-none" w:eastAsia="el-GR"/>
            </w:rPr>
          </w:pPr>
          <w:r w:rsidRPr="004C07B3">
            <w:rPr>
              <w:rFonts w:ascii="Cambria" w:hAnsi="Cambria"/>
              <w:b/>
              <w:color w:val="276399"/>
              <w:sz w:val="18"/>
              <w:szCs w:val="18"/>
              <w:lang w:val="el-GR" w:eastAsia="el-GR"/>
            </w:rPr>
            <w:t>ΠΕΙΡΑΙΩΣ</w:t>
          </w:r>
          <w:r w:rsidRPr="004C07B3">
            <w:rPr>
              <w:rFonts w:ascii="Cambria" w:hAnsi="Cambria"/>
              <w:b/>
              <w:color w:val="1F3864"/>
              <w:sz w:val="20"/>
              <w:szCs w:val="20"/>
              <w:lang w:val="x-none" w:eastAsia="el-GR"/>
            </w:rPr>
            <w:t xml:space="preserve">  </w:t>
          </w:r>
        </w:p>
      </w:tc>
    </w:tr>
  </w:tbl>
  <w:p w14:paraId="3599B913" w14:textId="77777777" w:rsidR="00A87F1A" w:rsidRPr="00650FE1" w:rsidRDefault="00A87F1A" w:rsidP="000F13BE">
    <w:pPr>
      <w:ind w:left="-567" w:right="-284"/>
      <w:jc w:val="both"/>
      <w:rPr>
        <w:b/>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7BC"/>
    <w:multiLevelType w:val="hybridMultilevel"/>
    <w:tmpl w:val="67660C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9C3BC7"/>
    <w:multiLevelType w:val="hybridMultilevel"/>
    <w:tmpl w:val="52EA5E9E"/>
    <w:lvl w:ilvl="0" w:tplc="6B9CAB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15:restartNumberingAfterBreak="0">
    <w:nsid w:val="0F113FCF"/>
    <w:multiLevelType w:val="hybridMultilevel"/>
    <w:tmpl w:val="002CECC6"/>
    <w:lvl w:ilvl="0" w:tplc="29E0CAFE">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C5382E"/>
    <w:multiLevelType w:val="hybridMultilevel"/>
    <w:tmpl w:val="55DC3826"/>
    <w:lvl w:ilvl="0" w:tplc="5F9A2C8C">
      <w:start w:val="3"/>
      <w:numFmt w:val="bullet"/>
      <w:lvlText w:val="-"/>
      <w:lvlJc w:val="left"/>
      <w:pPr>
        <w:ind w:left="-66" w:hanging="360"/>
      </w:pPr>
      <w:rPr>
        <w:rFonts w:ascii="Tahoma" w:eastAsia="Times New Roman" w:hAnsi="Tahoma" w:cs="Tahoma"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15:restartNumberingAfterBreak="0">
    <w:nsid w:val="21027382"/>
    <w:multiLevelType w:val="hybridMultilevel"/>
    <w:tmpl w:val="8ED06D22"/>
    <w:lvl w:ilvl="0" w:tplc="CD3E5F0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AA3A59"/>
    <w:multiLevelType w:val="hybridMultilevel"/>
    <w:tmpl w:val="3594B53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6" w15:restartNumberingAfterBreak="0">
    <w:nsid w:val="505A4C64"/>
    <w:multiLevelType w:val="hybridMultilevel"/>
    <w:tmpl w:val="376C8D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3727C99"/>
    <w:multiLevelType w:val="hybridMultilevel"/>
    <w:tmpl w:val="9B7EA898"/>
    <w:lvl w:ilvl="0" w:tplc="5F9A2C8C">
      <w:start w:val="3"/>
      <w:numFmt w:val="bullet"/>
      <w:lvlText w:val="-"/>
      <w:lvlJc w:val="left"/>
      <w:pPr>
        <w:ind w:left="294" w:hanging="360"/>
      </w:pPr>
      <w:rPr>
        <w:rFonts w:ascii="Tahoma" w:eastAsia="Times New Roman" w:hAnsi="Tahoma" w:cs="Tahoma" w:hint="default"/>
        <w:b/>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8" w15:restartNumberingAfterBreak="0">
    <w:nsid w:val="62D007A0"/>
    <w:multiLevelType w:val="hybridMultilevel"/>
    <w:tmpl w:val="899E17B2"/>
    <w:lvl w:ilvl="0" w:tplc="0408000F">
      <w:start w:val="1"/>
      <w:numFmt w:val="decimal"/>
      <w:lvlText w:val="%1."/>
      <w:lvlJc w:val="left"/>
      <w:pPr>
        <w:ind w:left="228" w:hanging="360"/>
      </w:pPr>
    </w:lvl>
    <w:lvl w:ilvl="1" w:tplc="04080019" w:tentative="1">
      <w:start w:val="1"/>
      <w:numFmt w:val="lowerLetter"/>
      <w:lvlText w:val="%2."/>
      <w:lvlJc w:val="left"/>
      <w:pPr>
        <w:ind w:left="948" w:hanging="360"/>
      </w:pPr>
    </w:lvl>
    <w:lvl w:ilvl="2" w:tplc="0408001B" w:tentative="1">
      <w:start w:val="1"/>
      <w:numFmt w:val="lowerRoman"/>
      <w:lvlText w:val="%3."/>
      <w:lvlJc w:val="right"/>
      <w:pPr>
        <w:ind w:left="1668" w:hanging="180"/>
      </w:pPr>
    </w:lvl>
    <w:lvl w:ilvl="3" w:tplc="0408000F" w:tentative="1">
      <w:start w:val="1"/>
      <w:numFmt w:val="decimal"/>
      <w:lvlText w:val="%4."/>
      <w:lvlJc w:val="left"/>
      <w:pPr>
        <w:ind w:left="2388" w:hanging="360"/>
      </w:pPr>
    </w:lvl>
    <w:lvl w:ilvl="4" w:tplc="04080019" w:tentative="1">
      <w:start w:val="1"/>
      <w:numFmt w:val="lowerLetter"/>
      <w:lvlText w:val="%5."/>
      <w:lvlJc w:val="left"/>
      <w:pPr>
        <w:ind w:left="3108" w:hanging="360"/>
      </w:pPr>
    </w:lvl>
    <w:lvl w:ilvl="5" w:tplc="0408001B" w:tentative="1">
      <w:start w:val="1"/>
      <w:numFmt w:val="lowerRoman"/>
      <w:lvlText w:val="%6."/>
      <w:lvlJc w:val="right"/>
      <w:pPr>
        <w:ind w:left="3828" w:hanging="180"/>
      </w:pPr>
    </w:lvl>
    <w:lvl w:ilvl="6" w:tplc="0408000F" w:tentative="1">
      <w:start w:val="1"/>
      <w:numFmt w:val="decimal"/>
      <w:lvlText w:val="%7."/>
      <w:lvlJc w:val="left"/>
      <w:pPr>
        <w:ind w:left="4548" w:hanging="360"/>
      </w:pPr>
    </w:lvl>
    <w:lvl w:ilvl="7" w:tplc="04080019" w:tentative="1">
      <w:start w:val="1"/>
      <w:numFmt w:val="lowerLetter"/>
      <w:lvlText w:val="%8."/>
      <w:lvlJc w:val="left"/>
      <w:pPr>
        <w:ind w:left="5268" w:hanging="360"/>
      </w:pPr>
    </w:lvl>
    <w:lvl w:ilvl="8" w:tplc="0408001B" w:tentative="1">
      <w:start w:val="1"/>
      <w:numFmt w:val="lowerRoman"/>
      <w:lvlText w:val="%9."/>
      <w:lvlJc w:val="right"/>
      <w:pPr>
        <w:ind w:left="5988" w:hanging="180"/>
      </w:pPr>
    </w:lvl>
  </w:abstractNum>
  <w:abstractNum w:abstractNumId="9" w15:restartNumberingAfterBreak="0">
    <w:nsid w:val="63D83237"/>
    <w:multiLevelType w:val="hybridMultilevel"/>
    <w:tmpl w:val="2466BAC0"/>
    <w:lvl w:ilvl="0" w:tplc="5F9A2C8C">
      <w:start w:val="3"/>
      <w:numFmt w:val="bullet"/>
      <w:lvlText w:val="-"/>
      <w:lvlJc w:val="left"/>
      <w:pPr>
        <w:ind w:left="294" w:hanging="360"/>
      </w:pPr>
      <w:rPr>
        <w:rFonts w:ascii="Tahoma" w:eastAsia="Times New Roman" w:hAnsi="Tahoma" w:cs="Tahoma" w:hint="default"/>
        <w:b/>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0" w15:restartNumberingAfterBreak="0">
    <w:nsid w:val="7215520F"/>
    <w:multiLevelType w:val="hybridMultilevel"/>
    <w:tmpl w:val="E1DE9068"/>
    <w:lvl w:ilvl="0" w:tplc="5F9A2C8C">
      <w:start w:val="3"/>
      <w:numFmt w:val="bullet"/>
      <w:lvlText w:val="-"/>
      <w:lvlJc w:val="left"/>
      <w:pPr>
        <w:ind w:left="436" w:hanging="360"/>
      </w:pPr>
      <w:rPr>
        <w:rFonts w:ascii="Tahoma" w:eastAsia="Times New Roman" w:hAnsi="Tahoma" w:cs="Tahoma" w:hint="default"/>
        <w:b/>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1" w15:restartNumberingAfterBreak="0">
    <w:nsid w:val="79F451FF"/>
    <w:multiLevelType w:val="hybridMultilevel"/>
    <w:tmpl w:val="919C7494"/>
    <w:lvl w:ilvl="0" w:tplc="C6C06C32">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16cid:durableId="1904488592">
    <w:abstractNumId w:val="0"/>
  </w:num>
  <w:num w:numId="2" w16cid:durableId="1354767265">
    <w:abstractNumId w:val="6"/>
  </w:num>
  <w:num w:numId="3" w16cid:durableId="612595520">
    <w:abstractNumId w:val="4"/>
  </w:num>
  <w:num w:numId="4" w16cid:durableId="479660384">
    <w:abstractNumId w:val="1"/>
  </w:num>
  <w:num w:numId="5" w16cid:durableId="1417556112">
    <w:abstractNumId w:val="8"/>
  </w:num>
  <w:num w:numId="6" w16cid:durableId="1194880537">
    <w:abstractNumId w:val="11"/>
  </w:num>
  <w:num w:numId="7" w16cid:durableId="356086564">
    <w:abstractNumId w:val="10"/>
  </w:num>
  <w:num w:numId="8" w16cid:durableId="211815699">
    <w:abstractNumId w:val="5"/>
  </w:num>
  <w:num w:numId="9" w16cid:durableId="1269385023">
    <w:abstractNumId w:val="3"/>
  </w:num>
  <w:num w:numId="10" w16cid:durableId="294264214">
    <w:abstractNumId w:val="7"/>
  </w:num>
  <w:num w:numId="11" w16cid:durableId="726954998">
    <w:abstractNumId w:val="9"/>
  </w:num>
  <w:num w:numId="12" w16cid:durableId="200520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DA"/>
    <w:rsid w:val="00001CE4"/>
    <w:rsid w:val="00004F87"/>
    <w:rsid w:val="00010EAE"/>
    <w:rsid w:val="00020C9B"/>
    <w:rsid w:val="0002357D"/>
    <w:rsid w:val="00023920"/>
    <w:rsid w:val="00024BB5"/>
    <w:rsid w:val="000321EC"/>
    <w:rsid w:val="00042F7D"/>
    <w:rsid w:val="00043DFD"/>
    <w:rsid w:val="00046E3D"/>
    <w:rsid w:val="00057945"/>
    <w:rsid w:val="00061390"/>
    <w:rsid w:val="000618C2"/>
    <w:rsid w:val="00073F4B"/>
    <w:rsid w:val="00077757"/>
    <w:rsid w:val="00083B92"/>
    <w:rsid w:val="00086FA6"/>
    <w:rsid w:val="0009225E"/>
    <w:rsid w:val="0009286E"/>
    <w:rsid w:val="00096E48"/>
    <w:rsid w:val="000A2717"/>
    <w:rsid w:val="000A5A84"/>
    <w:rsid w:val="000C3AD4"/>
    <w:rsid w:val="000E1DDA"/>
    <w:rsid w:val="000E3FAC"/>
    <w:rsid w:val="000F13BE"/>
    <w:rsid w:val="00100969"/>
    <w:rsid w:val="0010567B"/>
    <w:rsid w:val="001064A0"/>
    <w:rsid w:val="0012239D"/>
    <w:rsid w:val="001241A1"/>
    <w:rsid w:val="00131236"/>
    <w:rsid w:val="001323EC"/>
    <w:rsid w:val="001416C0"/>
    <w:rsid w:val="00142BF7"/>
    <w:rsid w:val="00152B05"/>
    <w:rsid w:val="00155FB1"/>
    <w:rsid w:val="001573D2"/>
    <w:rsid w:val="001574E6"/>
    <w:rsid w:val="0016338E"/>
    <w:rsid w:val="00164913"/>
    <w:rsid w:val="00165B56"/>
    <w:rsid w:val="00167229"/>
    <w:rsid w:val="00173408"/>
    <w:rsid w:val="001771AC"/>
    <w:rsid w:val="00192B94"/>
    <w:rsid w:val="00193B22"/>
    <w:rsid w:val="001946B5"/>
    <w:rsid w:val="001A0599"/>
    <w:rsid w:val="001A20DB"/>
    <w:rsid w:val="001A39D5"/>
    <w:rsid w:val="001A4C7C"/>
    <w:rsid w:val="001A79AC"/>
    <w:rsid w:val="001B4936"/>
    <w:rsid w:val="001C443A"/>
    <w:rsid w:val="001C5A55"/>
    <w:rsid w:val="001D00EE"/>
    <w:rsid w:val="001D1984"/>
    <w:rsid w:val="001E082E"/>
    <w:rsid w:val="001E1E97"/>
    <w:rsid w:val="001E7376"/>
    <w:rsid w:val="001E7E17"/>
    <w:rsid w:val="00204666"/>
    <w:rsid w:val="00212B0A"/>
    <w:rsid w:val="00214768"/>
    <w:rsid w:val="0021634D"/>
    <w:rsid w:val="002259DF"/>
    <w:rsid w:val="00227359"/>
    <w:rsid w:val="00230303"/>
    <w:rsid w:val="00230EAE"/>
    <w:rsid w:val="002353E5"/>
    <w:rsid w:val="002408D7"/>
    <w:rsid w:val="00251B55"/>
    <w:rsid w:val="00252738"/>
    <w:rsid w:val="00253FBA"/>
    <w:rsid w:val="00254FF4"/>
    <w:rsid w:val="00256965"/>
    <w:rsid w:val="00260EAF"/>
    <w:rsid w:val="00276D5E"/>
    <w:rsid w:val="0028141F"/>
    <w:rsid w:val="00281A36"/>
    <w:rsid w:val="002943CA"/>
    <w:rsid w:val="002944FA"/>
    <w:rsid w:val="002948C1"/>
    <w:rsid w:val="002A1B81"/>
    <w:rsid w:val="002B42E8"/>
    <w:rsid w:val="002D29FD"/>
    <w:rsid w:val="002D5384"/>
    <w:rsid w:val="002E2536"/>
    <w:rsid w:val="002E2A91"/>
    <w:rsid w:val="002E3BA7"/>
    <w:rsid w:val="002E713D"/>
    <w:rsid w:val="002F1CD5"/>
    <w:rsid w:val="002F64A9"/>
    <w:rsid w:val="002F68CD"/>
    <w:rsid w:val="0030232D"/>
    <w:rsid w:val="00306787"/>
    <w:rsid w:val="00311591"/>
    <w:rsid w:val="00314C04"/>
    <w:rsid w:val="00315722"/>
    <w:rsid w:val="003157DB"/>
    <w:rsid w:val="00322C1B"/>
    <w:rsid w:val="00330DFD"/>
    <w:rsid w:val="00331CF0"/>
    <w:rsid w:val="00342B5C"/>
    <w:rsid w:val="003472EF"/>
    <w:rsid w:val="003502FC"/>
    <w:rsid w:val="00362125"/>
    <w:rsid w:val="00370F20"/>
    <w:rsid w:val="00374788"/>
    <w:rsid w:val="003775D3"/>
    <w:rsid w:val="00380A26"/>
    <w:rsid w:val="0039113F"/>
    <w:rsid w:val="003917BF"/>
    <w:rsid w:val="00392389"/>
    <w:rsid w:val="003924A6"/>
    <w:rsid w:val="003A6EFE"/>
    <w:rsid w:val="003A7A32"/>
    <w:rsid w:val="003B1CDE"/>
    <w:rsid w:val="003C055B"/>
    <w:rsid w:val="003C120E"/>
    <w:rsid w:val="003C42F6"/>
    <w:rsid w:val="003C6FB5"/>
    <w:rsid w:val="003D398F"/>
    <w:rsid w:val="003D3FB9"/>
    <w:rsid w:val="003D4ABB"/>
    <w:rsid w:val="003D6DF5"/>
    <w:rsid w:val="003F0727"/>
    <w:rsid w:val="003F19C2"/>
    <w:rsid w:val="003F62E7"/>
    <w:rsid w:val="004033D9"/>
    <w:rsid w:val="00407D8C"/>
    <w:rsid w:val="00411209"/>
    <w:rsid w:val="00411EEB"/>
    <w:rsid w:val="00413410"/>
    <w:rsid w:val="004217D8"/>
    <w:rsid w:val="00431760"/>
    <w:rsid w:val="00432869"/>
    <w:rsid w:val="00434E3F"/>
    <w:rsid w:val="00441F84"/>
    <w:rsid w:val="00452D85"/>
    <w:rsid w:val="0045380E"/>
    <w:rsid w:val="00456A66"/>
    <w:rsid w:val="004600DF"/>
    <w:rsid w:val="00460176"/>
    <w:rsid w:val="00460A13"/>
    <w:rsid w:val="00462A5C"/>
    <w:rsid w:val="00464AD6"/>
    <w:rsid w:val="004660C5"/>
    <w:rsid w:val="0046784F"/>
    <w:rsid w:val="00467C0F"/>
    <w:rsid w:val="00471508"/>
    <w:rsid w:val="004766D2"/>
    <w:rsid w:val="00477D53"/>
    <w:rsid w:val="00480997"/>
    <w:rsid w:val="004810AB"/>
    <w:rsid w:val="004814E7"/>
    <w:rsid w:val="00482391"/>
    <w:rsid w:val="004834DB"/>
    <w:rsid w:val="00483EDC"/>
    <w:rsid w:val="00486E39"/>
    <w:rsid w:val="00492DEF"/>
    <w:rsid w:val="0049304C"/>
    <w:rsid w:val="00494AB0"/>
    <w:rsid w:val="0049733E"/>
    <w:rsid w:val="00497E6D"/>
    <w:rsid w:val="004A0F99"/>
    <w:rsid w:val="004B043D"/>
    <w:rsid w:val="004B0756"/>
    <w:rsid w:val="004B1212"/>
    <w:rsid w:val="004B4C85"/>
    <w:rsid w:val="004B5EA9"/>
    <w:rsid w:val="004B65D3"/>
    <w:rsid w:val="004B7E42"/>
    <w:rsid w:val="004C07B3"/>
    <w:rsid w:val="004C7018"/>
    <w:rsid w:val="004D7BB0"/>
    <w:rsid w:val="004E2AFA"/>
    <w:rsid w:val="004E4B35"/>
    <w:rsid w:val="00500637"/>
    <w:rsid w:val="00504611"/>
    <w:rsid w:val="00504E2D"/>
    <w:rsid w:val="00516064"/>
    <w:rsid w:val="00522380"/>
    <w:rsid w:val="00531288"/>
    <w:rsid w:val="00533786"/>
    <w:rsid w:val="00534EF1"/>
    <w:rsid w:val="00535361"/>
    <w:rsid w:val="00535BA6"/>
    <w:rsid w:val="0054562D"/>
    <w:rsid w:val="005476B5"/>
    <w:rsid w:val="005507E3"/>
    <w:rsid w:val="00561A34"/>
    <w:rsid w:val="0056627B"/>
    <w:rsid w:val="0057201E"/>
    <w:rsid w:val="005845ED"/>
    <w:rsid w:val="00585987"/>
    <w:rsid w:val="0059211B"/>
    <w:rsid w:val="005935AF"/>
    <w:rsid w:val="005A0F19"/>
    <w:rsid w:val="005A52F5"/>
    <w:rsid w:val="005A6B8E"/>
    <w:rsid w:val="005B1256"/>
    <w:rsid w:val="005B53D9"/>
    <w:rsid w:val="005C1D79"/>
    <w:rsid w:val="005C3567"/>
    <w:rsid w:val="005D10E9"/>
    <w:rsid w:val="005D2427"/>
    <w:rsid w:val="005D65A6"/>
    <w:rsid w:val="005D7E16"/>
    <w:rsid w:val="005F420B"/>
    <w:rsid w:val="00600CF6"/>
    <w:rsid w:val="00610A1F"/>
    <w:rsid w:val="00616B13"/>
    <w:rsid w:val="006209C1"/>
    <w:rsid w:val="00625B5F"/>
    <w:rsid w:val="0063454E"/>
    <w:rsid w:val="00635C65"/>
    <w:rsid w:val="00647527"/>
    <w:rsid w:val="00650FE1"/>
    <w:rsid w:val="006550CA"/>
    <w:rsid w:val="00657B4B"/>
    <w:rsid w:val="00662A82"/>
    <w:rsid w:val="006664F3"/>
    <w:rsid w:val="006714E2"/>
    <w:rsid w:val="00671D0B"/>
    <w:rsid w:val="0067507E"/>
    <w:rsid w:val="006801A9"/>
    <w:rsid w:val="00687C4F"/>
    <w:rsid w:val="00692739"/>
    <w:rsid w:val="00692BA7"/>
    <w:rsid w:val="00697F44"/>
    <w:rsid w:val="006A162B"/>
    <w:rsid w:val="006A4ECF"/>
    <w:rsid w:val="006C1201"/>
    <w:rsid w:val="006D40C0"/>
    <w:rsid w:val="006D42D3"/>
    <w:rsid w:val="006D7B08"/>
    <w:rsid w:val="006E2D56"/>
    <w:rsid w:val="006E44EE"/>
    <w:rsid w:val="006F1682"/>
    <w:rsid w:val="006F3AE2"/>
    <w:rsid w:val="006F6E26"/>
    <w:rsid w:val="00705EB4"/>
    <w:rsid w:val="00706F2B"/>
    <w:rsid w:val="00713227"/>
    <w:rsid w:val="0071704F"/>
    <w:rsid w:val="00722F40"/>
    <w:rsid w:val="00723F6A"/>
    <w:rsid w:val="00726FDC"/>
    <w:rsid w:val="0073531F"/>
    <w:rsid w:val="007357DE"/>
    <w:rsid w:val="00735800"/>
    <w:rsid w:val="00744AD2"/>
    <w:rsid w:val="00750443"/>
    <w:rsid w:val="007552AF"/>
    <w:rsid w:val="00760486"/>
    <w:rsid w:val="007625EF"/>
    <w:rsid w:val="007800F9"/>
    <w:rsid w:val="007856DD"/>
    <w:rsid w:val="007864D6"/>
    <w:rsid w:val="00790B9D"/>
    <w:rsid w:val="00792E9D"/>
    <w:rsid w:val="00793662"/>
    <w:rsid w:val="0079467C"/>
    <w:rsid w:val="00797335"/>
    <w:rsid w:val="00797BB4"/>
    <w:rsid w:val="007A495B"/>
    <w:rsid w:val="007B0D9C"/>
    <w:rsid w:val="007B4C11"/>
    <w:rsid w:val="007B4F5B"/>
    <w:rsid w:val="007B5B56"/>
    <w:rsid w:val="007C1700"/>
    <w:rsid w:val="007C24BB"/>
    <w:rsid w:val="007C4530"/>
    <w:rsid w:val="007D32F7"/>
    <w:rsid w:val="007D5051"/>
    <w:rsid w:val="007D7983"/>
    <w:rsid w:val="007E1289"/>
    <w:rsid w:val="007E1DE2"/>
    <w:rsid w:val="007E5B47"/>
    <w:rsid w:val="007E5F16"/>
    <w:rsid w:val="007E6BF8"/>
    <w:rsid w:val="007F496F"/>
    <w:rsid w:val="007F4FA6"/>
    <w:rsid w:val="007F5460"/>
    <w:rsid w:val="007F6C96"/>
    <w:rsid w:val="00810EE0"/>
    <w:rsid w:val="00816D8B"/>
    <w:rsid w:val="00823CAF"/>
    <w:rsid w:val="008272E9"/>
    <w:rsid w:val="008338FD"/>
    <w:rsid w:val="0084066C"/>
    <w:rsid w:val="00844CF9"/>
    <w:rsid w:val="00846D98"/>
    <w:rsid w:val="0085031D"/>
    <w:rsid w:val="00865BD1"/>
    <w:rsid w:val="0086755F"/>
    <w:rsid w:val="00880516"/>
    <w:rsid w:val="008927FF"/>
    <w:rsid w:val="00893584"/>
    <w:rsid w:val="008950B6"/>
    <w:rsid w:val="008A63A9"/>
    <w:rsid w:val="008B7C21"/>
    <w:rsid w:val="008D2F56"/>
    <w:rsid w:val="008D7EB0"/>
    <w:rsid w:val="008E1B59"/>
    <w:rsid w:val="008E3D09"/>
    <w:rsid w:val="008F3C9F"/>
    <w:rsid w:val="00900082"/>
    <w:rsid w:val="00903895"/>
    <w:rsid w:val="009150B9"/>
    <w:rsid w:val="00920E2F"/>
    <w:rsid w:val="00925FD5"/>
    <w:rsid w:val="009269D4"/>
    <w:rsid w:val="00936001"/>
    <w:rsid w:val="0094183D"/>
    <w:rsid w:val="00942B72"/>
    <w:rsid w:val="00942E12"/>
    <w:rsid w:val="00945571"/>
    <w:rsid w:val="00952FBC"/>
    <w:rsid w:val="00957308"/>
    <w:rsid w:val="00963C01"/>
    <w:rsid w:val="00965FE9"/>
    <w:rsid w:val="00971E19"/>
    <w:rsid w:val="00975F84"/>
    <w:rsid w:val="00986860"/>
    <w:rsid w:val="00990816"/>
    <w:rsid w:val="009A0A75"/>
    <w:rsid w:val="009A0F0B"/>
    <w:rsid w:val="009B0C58"/>
    <w:rsid w:val="009B4682"/>
    <w:rsid w:val="009B4C2A"/>
    <w:rsid w:val="009C29EC"/>
    <w:rsid w:val="009C3794"/>
    <w:rsid w:val="009D6264"/>
    <w:rsid w:val="009E5D82"/>
    <w:rsid w:val="009F1D6C"/>
    <w:rsid w:val="009F5E31"/>
    <w:rsid w:val="00A123C1"/>
    <w:rsid w:val="00A154BB"/>
    <w:rsid w:val="00A35E05"/>
    <w:rsid w:val="00A46DE6"/>
    <w:rsid w:val="00A508CC"/>
    <w:rsid w:val="00A557BE"/>
    <w:rsid w:val="00A6409C"/>
    <w:rsid w:val="00A64D8D"/>
    <w:rsid w:val="00A66C3F"/>
    <w:rsid w:val="00A71E4D"/>
    <w:rsid w:val="00A7407C"/>
    <w:rsid w:val="00A80FE8"/>
    <w:rsid w:val="00A87F1A"/>
    <w:rsid w:val="00A92D1C"/>
    <w:rsid w:val="00A93A09"/>
    <w:rsid w:val="00AA068C"/>
    <w:rsid w:val="00AA126D"/>
    <w:rsid w:val="00AB050C"/>
    <w:rsid w:val="00AB5E24"/>
    <w:rsid w:val="00AB69D3"/>
    <w:rsid w:val="00AB6B7A"/>
    <w:rsid w:val="00AC15E4"/>
    <w:rsid w:val="00AC2893"/>
    <w:rsid w:val="00AC5507"/>
    <w:rsid w:val="00AC6FC0"/>
    <w:rsid w:val="00AD58D5"/>
    <w:rsid w:val="00AE24D2"/>
    <w:rsid w:val="00AE624D"/>
    <w:rsid w:val="00AE63B8"/>
    <w:rsid w:val="00AE648C"/>
    <w:rsid w:val="00AF0FA5"/>
    <w:rsid w:val="00AF1374"/>
    <w:rsid w:val="00AF2167"/>
    <w:rsid w:val="00AF2721"/>
    <w:rsid w:val="00B001A3"/>
    <w:rsid w:val="00B041D9"/>
    <w:rsid w:val="00B0448E"/>
    <w:rsid w:val="00B07035"/>
    <w:rsid w:val="00B13727"/>
    <w:rsid w:val="00B16E34"/>
    <w:rsid w:val="00B26B56"/>
    <w:rsid w:val="00B272D1"/>
    <w:rsid w:val="00B27DDD"/>
    <w:rsid w:val="00B27F23"/>
    <w:rsid w:val="00B31F66"/>
    <w:rsid w:val="00B350E8"/>
    <w:rsid w:val="00B40F6D"/>
    <w:rsid w:val="00B42E14"/>
    <w:rsid w:val="00B468E7"/>
    <w:rsid w:val="00B5021F"/>
    <w:rsid w:val="00B61830"/>
    <w:rsid w:val="00B6272F"/>
    <w:rsid w:val="00B6278C"/>
    <w:rsid w:val="00B62986"/>
    <w:rsid w:val="00B64999"/>
    <w:rsid w:val="00B757D2"/>
    <w:rsid w:val="00B763FB"/>
    <w:rsid w:val="00B82A52"/>
    <w:rsid w:val="00B83009"/>
    <w:rsid w:val="00B83217"/>
    <w:rsid w:val="00B86414"/>
    <w:rsid w:val="00B90E80"/>
    <w:rsid w:val="00B94BFA"/>
    <w:rsid w:val="00B97FBC"/>
    <w:rsid w:val="00BA076C"/>
    <w:rsid w:val="00BA10C2"/>
    <w:rsid w:val="00BA1837"/>
    <w:rsid w:val="00BA289D"/>
    <w:rsid w:val="00BA42BE"/>
    <w:rsid w:val="00BA4868"/>
    <w:rsid w:val="00BA7DF1"/>
    <w:rsid w:val="00BB2F08"/>
    <w:rsid w:val="00BC23E7"/>
    <w:rsid w:val="00BC264B"/>
    <w:rsid w:val="00BC3A74"/>
    <w:rsid w:val="00BC44CE"/>
    <w:rsid w:val="00BD1527"/>
    <w:rsid w:val="00BD6440"/>
    <w:rsid w:val="00BD75AC"/>
    <w:rsid w:val="00BE3511"/>
    <w:rsid w:val="00BE3DCB"/>
    <w:rsid w:val="00BF74C1"/>
    <w:rsid w:val="00C010C0"/>
    <w:rsid w:val="00C0766C"/>
    <w:rsid w:val="00C13006"/>
    <w:rsid w:val="00C16AB7"/>
    <w:rsid w:val="00C23AAC"/>
    <w:rsid w:val="00C27FC7"/>
    <w:rsid w:val="00C331A7"/>
    <w:rsid w:val="00C35555"/>
    <w:rsid w:val="00C529A6"/>
    <w:rsid w:val="00C53BEA"/>
    <w:rsid w:val="00C54E2A"/>
    <w:rsid w:val="00C55338"/>
    <w:rsid w:val="00C635E6"/>
    <w:rsid w:val="00C72AD3"/>
    <w:rsid w:val="00C76912"/>
    <w:rsid w:val="00C818D7"/>
    <w:rsid w:val="00C84672"/>
    <w:rsid w:val="00C87264"/>
    <w:rsid w:val="00C91C58"/>
    <w:rsid w:val="00CA511E"/>
    <w:rsid w:val="00CB1006"/>
    <w:rsid w:val="00CC0006"/>
    <w:rsid w:val="00CC32A3"/>
    <w:rsid w:val="00CC65A0"/>
    <w:rsid w:val="00CD0AF5"/>
    <w:rsid w:val="00CD3F39"/>
    <w:rsid w:val="00CD6B54"/>
    <w:rsid w:val="00CF112D"/>
    <w:rsid w:val="00CF296F"/>
    <w:rsid w:val="00D02B0C"/>
    <w:rsid w:val="00D119AA"/>
    <w:rsid w:val="00D15604"/>
    <w:rsid w:val="00D169D3"/>
    <w:rsid w:val="00D222AD"/>
    <w:rsid w:val="00D238D4"/>
    <w:rsid w:val="00D304AB"/>
    <w:rsid w:val="00D37F3E"/>
    <w:rsid w:val="00D40423"/>
    <w:rsid w:val="00D4535E"/>
    <w:rsid w:val="00D46AD7"/>
    <w:rsid w:val="00D51DA2"/>
    <w:rsid w:val="00D60E28"/>
    <w:rsid w:val="00D6117B"/>
    <w:rsid w:val="00D62814"/>
    <w:rsid w:val="00D66C9F"/>
    <w:rsid w:val="00D739AA"/>
    <w:rsid w:val="00D76991"/>
    <w:rsid w:val="00D84201"/>
    <w:rsid w:val="00D9538C"/>
    <w:rsid w:val="00DA3A70"/>
    <w:rsid w:val="00DA3F41"/>
    <w:rsid w:val="00DB3068"/>
    <w:rsid w:val="00DB4128"/>
    <w:rsid w:val="00DB46A3"/>
    <w:rsid w:val="00DB58A1"/>
    <w:rsid w:val="00DC03E4"/>
    <w:rsid w:val="00DC3478"/>
    <w:rsid w:val="00DD6902"/>
    <w:rsid w:val="00DE025F"/>
    <w:rsid w:val="00DF27B2"/>
    <w:rsid w:val="00DF535D"/>
    <w:rsid w:val="00E05672"/>
    <w:rsid w:val="00E07944"/>
    <w:rsid w:val="00E1568B"/>
    <w:rsid w:val="00E165F6"/>
    <w:rsid w:val="00E176DC"/>
    <w:rsid w:val="00E2439D"/>
    <w:rsid w:val="00E43598"/>
    <w:rsid w:val="00E444A3"/>
    <w:rsid w:val="00E53F89"/>
    <w:rsid w:val="00E54329"/>
    <w:rsid w:val="00E569BC"/>
    <w:rsid w:val="00E60CAD"/>
    <w:rsid w:val="00E610B1"/>
    <w:rsid w:val="00E62604"/>
    <w:rsid w:val="00E635D9"/>
    <w:rsid w:val="00E63B66"/>
    <w:rsid w:val="00E662F8"/>
    <w:rsid w:val="00E90233"/>
    <w:rsid w:val="00E91681"/>
    <w:rsid w:val="00E9348E"/>
    <w:rsid w:val="00E944EC"/>
    <w:rsid w:val="00E9698E"/>
    <w:rsid w:val="00EA5B6F"/>
    <w:rsid w:val="00EB0F2A"/>
    <w:rsid w:val="00EB65D7"/>
    <w:rsid w:val="00EB7D3F"/>
    <w:rsid w:val="00EC56D9"/>
    <w:rsid w:val="00EC62FD"/>
    <w:rsid w:val="00ED0D60"/>
    <w:rsid w:val="00ED5AA7"/>
    <w:rsid w:val="00ED6D7A"/>
    <w:rsid w:val="00ED75DC"/>
    <w:rsid w:val="00EF1659"/>
    <w:rsid w:val="00EF1A4A"/>
    <w:rsid w:val="00EF2B2A"/>
    <w:rsid w:val="00EF328A"/>
    <w:rsid w:val="00EF4D80"/>
    <w:rsid w:val="00EF79D2"/>
    <w:rsid w:val="00F03950"/>
    <w:rsid w:val="00F07BCD"/>
    <w:rsid w:val="00F10BEE"/>
    <w:rsid w:val="00F15B89"/>
    <w:rsid w:val="00F17BCD"/>
    <w:rsid w:val="00F20206"/>
    <w:rsid w:val="00F21CB0"/>
    <w:rsid w:val="00F26724"/>
    <w:rsid w:val="00F279E9"/>
    <w:rsid w:val="00F313F9"/>
    <w:rsid w:val="00F50F3D"/>
    <w:rsid w:val="00F513DC"/>
    <w:rsid w:val="00F52945"/>
    <w:rsid w:val="00F54067"/>
    <w:rsid w:val="00F60AC8"/>
    <w:rsid w:val="00F62465"/>
    <w:rsid w:val="00F638E4"/>
    <w:rsid w:val="00F6626D"/>
    <w:rsid w:val="00F673F8"/>
    <w:rsid w:val="00F7218C"/>
    <w:rsid w:val="00F75A53"/>
    <w:rsid w:val="00F9266E"/>
    <w:rsid w:val="00F97A8F"/>
    <w:rsid w:val="00FA1C5B"/>
    <w:rsid w:val="00FB4EFC"/>
    <w:rsid w:val="00FB56CA"/>
    <w:rsid w:val="00FC029F"/>
    <w:rsid w:val="00FC2C84"/>
    <w:rsid w:val="00FD1BF8"/>
    <w:rsid w:val="00FD1D3F"/>
    <w:rsid w:val="00FE2B3A"/>
    <w:rsid w:val="00FE44E2"/>
    <w:rsid w:val="00FE47AC"/>
    <w:rsid w:val="00FE4C4A"/>
    <w:rsid w:val="00FE61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1A15"/>
  <w15:chartTrackingRefBased/>
  <w15:docId w15:val="{587ED9A7-D984-4C98-8F6C-29B7027B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DDA"/>
    <w:rPr>
      <w:rFonts w:ascii="Times New Roman" w:eastAsia="Times New Roman" w:hAnsi="Times New Roman"/>
      <w:sz w:val="24"/>
      <w:szCs w:val="24"/>
      <w:lang w:val="en-GB" w:eastAsia="en-US"/>
    </w:rPr>
  </w:style>
  <w:style w:type="paragraph" w:styleId="2">
    <w:name w:val="heading 2"/>
    <w:basedOn w:val="a"/>
    <w:link w:val="2Char"/>
    <w:uiPriority w:val="9"/>
    <w:qFormat/>
    <w:rsid w:val="00705EB4"/>
    <w:pPr>
      <w:spacing w:before="100" w:beforeAutospacing="1" w:after="100" w:afterAutospacing="1"/>
      <w:outlineLvl w:val="1"/>
    </w:pPr>
    <w:rPr>
      <w:b/>
      <w:bCs/>
      <w:sz w:val="36"/>
      <w:szCs w:val="36"/>
      <w:lang w:val="el-GR" w:eastAsia="el-GR"/>
    </w:rPr>
  </w:style>
  <w:style w:type="paragraph" w:styleId="3">
    <w:name w:val="heading 3"/>
    <w:basedOn w:val="a"/>
    <w:link w:val="3Char"/>
    <w:uiPriority w:val="9"/>
    <w:qFormat/>
    <w:rsid w:val="00705EB4"/>
    <w:pPr>
      <w:spacing w:before="100" w:beforeAutospacing="1" w:after="100" w:afterAutospacing="1"/>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E1DDA"/>
    <w:pPr>
      <w:tabs>
        <w:tab w:val="center" w:pos="4536"/>
        <w:tab w:val="right" w:pos="9072"/>
      </w:tabs>
      <w:ind w:firstLine="510"/>
      <w:jc w:val="both"/>
    </w:pPr>
    <w:rPr>
      <w:rFonts w:ascii="MgHelvetica" w:hAnsi="MgHelvetica"/>
      <w:sz w:val="20"/>
      <w:szCs w:val="20"/>
      <w:lang w:val="x-none" w:eastAsia="el-GR"/>
    </w:rPr>
  </w:style>
  <w:style w:type="character" w:customStyle="1" w:styleId="Char">
    <w:name w:val="Υποσέλιδο Char"/>
    <w:link w:val="a3"/>
    <w:rsid w:val="000E1DDA"/>
    <w:rPr>
      <w:rFonts w:ascii="MgHelvetica" w:eastAsia="Times New Roman" w:hAnsi="MgHelvetica" w:cs="Times New Roman"/>
      <w:sz w:val="20"/>
      <w:szCs w:val="20"/>
      <w:lang w:eastAsia="el-GR"/>
    </w:rPr>
  </w:style>
  <w:style w:type="paragraph" w:styleId="a4">
    <w:name w:val="header"/>
    <w:basedOn w:val="a"/>
    <w:link w:val="Char0"/>
    <w:unhideWhenUsed/>
    <w:rsid w:val="00DB58A1"/>
    <w:pPr>
      <w:tabs>
        <w:tab w:val="center" w:pos="4153"/>
        <w:tab w:val="right" w:pos="8306"/>
      </w:tabs>
    </w:pPr>
  </w:style>
  <w:style w:type="character" w:customStyle="1" w:styleId="Char0">
    <w:name w:val="Κεφαλίδα Char"/>
    <w:link w:val="a4"/>
    <w:rsid w:val="00DB58A1"/>
    <w:rPr>
      <w:rFonts w:ascii="Times New Roman" w:eastAsia="Times New Roman" w:hAnsi="Times New Roman"/>
      <w:sz w:val="24"/>
      <w:szCs w:val="24"/>
      <w:lang w:val="en-GB" w:eastAsia="en-US"/>
    </w:rPr>
  </w:style>
  <w:style w:type="paragraph" w:styleId="Web">
    <w:name w:val="Normal (Web)"/>
    <w:basedOn w:val="a"/>
    <w:uiPriority w:val="99"/>
    <w:unhideWhenUsed/>
    <w:rsid w:val="00254FF4"/>
    <w:pPr>
      <w:spacing w:before="100" w:beforeAutospacing="1" w:after="100" w:afterAutospacing="1"/>
    </w:pPr>
    <w:rPr>
      <w:lang w:val="el-GR" w:eastAsia="el-GR"/>
    </w:rPr>
  </w:style>
  <w:style w:type="character" w:customStyle="1" w:styleId="title1">
    <w:name w:val="title1"/>
    <w:rsid w:val="00254FF4"/>
    <w:rPr>
      <w:rFonts w:ascii="Verdana" w:hAnsi="Verdana" w:hint="default"/>
      <w:b/>
      <w:bCs/>
      <w:color w:val="000000"/>
      <w:sz w:val="23"/>
      <w:szCs w:val="23"/>
    </w:rPr>
  </w:style>
  <w:style w:type="paragraph" w:customStyle="1" w:styleId="Default">
    <w:name w:val="Default"/>
    <w:rsid w:val="00BC44CE"/>
    <w:pPr>
      <w:autoSpaceDE w:val="0"/>
      <w:autoSpaceDN w:val="0"/>
      <w:adjustRightInd w:val="0"/>
    </w:pPr>
    <w:rPr>
      <w:rFonts w:ascii="Book Antiqua" w:hAnsi="Book Antiqua" w:cs="Book Antiqua"/>
      <w:color w:val="000000"/>
      <w:sz w:val="24"/>
      <w:szCs w:val="24"/>
    </w:rPr>
  </w:style>
  <w:style w:type="character" w:customStyle="1" w:styleId="FontStyle67">
    <w:name w:val="Font Style67"/>
    <w:uiPriority w:val="99"/>
    <w:rsid w:val="00816D8B"/>
    <w:rPr>
      <w:rFonts w:ascii="Georgia" w:hAnsi="Georgia" w:cs="Georgia"/>
      <w:b/>
      <w:bCs/>
      <w:sz w:val="20"/>
      <w:szCs w:val="20"/>
    </w:rPr>
  </w:style>
  <w:style w:type="paragraph" w:customStyle="1" w:styleId="Style3">
    <w:name w:val="Style3"/>
    <w:basedOn w:val="a"/>
    <w:rsid w:val="00816D8B"/>
    <w:pPr>
      <w:widowControl w:val="0"/>
      <w:autoSpaceDE w:val="0"/>
      <w:autoSpaceDN w:val="0"/>
      <w:adjustRightInd w:val="0"/>
      <w:spacing w:line="397" w:lineRule="exact"/>
      <w:jc w:val="center"/>
    </w:pPr>
    <w:rPr>
      <w:rFonts w:ascii="Georgia" w:hAnsi="Georgia"/>
      <w:lang w:val="el-GR" w:eastAsia="el-GR"/>
    </w:rPr>
  </w:style>
  <w:style w:type="paragraph" w:customStyle="1" w:styleId="Style4">
    <w:name w:val="Style4"/>
    <w:basedOn w:val="a"/>
    <w:rsid w:val="00816D8B"/>
    <w:pPr>
      <w:widowControl w:val="0"/>
      <w:autoSpaceDE w:val="0"/>
      <w:autoSpaceDN w:val="0"/>
      <w:adjustRightInd w:val="0"/>
      <w:spacing w:line="475" w:lineRule="exact"/>
      <w:jc w:val="center"/>
    </w:pPr>
    <w:rPr>
      <w:rFonts w:ascii="Georgia" w:hAnsi="Georgia"/>
      <w:lang w:val="el-GR" w:eastAsia="el-GR"/>
    </w:rPr>
  </w:style>
  <w:style w:type="paragraph" w:customStyle="1" w:styleId="Style8">
    <w:name w:val="Style8"/>
    <w:basedOn w:val="a"/>
    <w:rsid w:val="00816D8B"/>
    <w:pPr>
      <w:widowControl w:val="0"/>
      <w:autoSpaceDE w:val="0"/>
      <w:autoSpaceDN w:val="0"/>
      <w:adjustRightInd w:val="0"/>
    </w:pPr>
    <w:rPr>
      <w:rFonts w:ascii="Georgia" w:hAnsi="Georgia"/>
      <w:lang w:val="el-GR" w:eastAsia="el-GR"/>
    </w:rPr>
  </w:style>
  <w:style w:type="paragraph" w:customStyle="1" w:styleId="Style10">
    <w:name w:val="Style10"/>
    <w:basedOn w:val="a"/>
    <w:rsid w:val="00816D8B"/>
    <w:pPr>
      <w:widowControl w:val="0"/>
      <w:autoSpaceDE w:val="0"/>
      <w:autoSpaceDN w:val="0"/>
      <w:adjustRightInd w:val="0"/>
    </w:pPr>
    <w:rPr>
      <w:rFonts w:ascii="Georgia" w:hAnsi="Georgia"/>
      <w:lang w:val="el-GR" w:eastAsia="el-GR"/>
    </w:rPr>
  </w:style>
  <w:style w:type="paragraph" w:customStyle="1" w:styleId="Style9">
    <w:name w:val="Style9"/>
    <w:basedOn w:val="a"/>
    <w:uiPriority w:val="99"/>
    <w:rsid w:val="00DA3A70"/>
    <w:pPr>
      <w:widowControl w:val="0"/>
      <w:autoSpaceDE w:val="0"/>
      <w:autoSpaceDN w:val="0"/>
      <w:adjustRightInd w:val="0"/>
      <w:spacing w:line="374" w:lineRule="exact"/>
      <w:jc w:val="center"/>
    </w:pPr>
    <w:rPr>
      <w:rFonts w:ascii="Georgia" w:hAnsi="Georgia"/>
      <w:lang w:val="el-GR" w:eastAsia="el-GR"/>
    </w:rPr>
  </w:style>
  <w:style w:type="character" w:styleId="-">
    <w:name w:val="Hyperlink"/>
    <w:uiPriority w:val="99"/>
    <w:semiHidden/>
    <w:unhideWhenUsed/>
    <w:rsid w:val="00477D53"/>
    <w:rPr>
      <w:color w:val="0000FF"/>
      <w:u w:val="single"/>
    </w:rPr>
  </w:style>
  <w:style w:type="character" w:styleId="a5">
    <w:name w:val="Emphasis"/>
    <w:uiPriority w:val="20"/>
    <w:qFormat/>
    <w:rsid w:val="00477D53"/>
    <w:rPr>
      <w:i/>
      <w:iCs/>
    </w:rPr>
  </w:style>
  <w:style w:type="paragraph" w:customStyle="1" w:styleId="Style7">
    <w:name w:val="Style7"/>
    <w:basedOn w:val="a"/>
    <w:uiPriority w:val="99"/>
    <w:rsid w:val="00374788"/>
    <w:pPr>
      <w:widowControl w:val="0"/>
      <w:autoSpaceDE w:val="0"/>
      <w:autoSpaceDN w:val="0"/>
      <w:adjustRightInd w:val="0"/>
      <w:spacing w:line="293" w:lineRule="exact"/>
      <w:jc w:val="both"/>
    </w:pPr>
    <w:rPr>
      <w:rFonts w:ascii="Cambria" w:hAnsi="Cambria"/>
      <w:lang w:val="el-GR" w:eastAsia="el-GR"/>
    </w:rPr>
  </w:style>
  <w:style w:type="character" w:customStyle="1" w:styleId="FontStyle15">
    <w:name w:val="Font Style15"/>
    <w:uiPriority w:val="99"/>
    <w:rsid w:val="00374788"/>
    <w:rPr>
      <w:rFonts w:ascii="Calibri" w:hAnsi="Calibri" w:cs="Calibri"/>
      <w:i/>
      <w:iCs/>
      <w:sz w:val="20"/>
      <w:szCs w:val="20"/>
    </w:rPr>
  </w:style>
  <w:style w:type="character" w:customStyle="1" w:styleId="FontStyle16">
    <w:name w:val="Font Style16"/>
    <w:uiPriority w:val="99"/>
    <w:rsid w:val="00374788"/>
    <w:rPr>
      <w:rFonts w:ascii="Calibri" w:hAnsi="Calibri" w:cs="Calibri"/>
      <w:i/>
      <w:iCs/>
      <w:sz w:val="20"/>
      <w:szCs w:val="20"/>
    </w:rPr>
  </w:style>
  <w:style w:type="character" w:customStyle="1" w:styleId="FontStyle17">
    <w:name w:val="Font Style17"/>
    <w:uiPriority w:val="99"/>
    <w:rsid w:val="00374788"/>
    <w:rPr>
      <w:rFonts w:ascii="Calibri" w:hAnsi="Calibri" w:cs="Calibri"/>
      <w:sz w:val="22"/>
      <w:szCs w:val="22"/>
    </w:rPr>
  </w:style>
  <w:style w:type="paragraph" w:styleId="a6">
    <w:name w:val="List Paragraph"/>
    <w:basedOn w:val="a"/>
    <w:uiPriority w:val="34"/>
    <w:qFormat/>
    <w:rsid w:val="00B468E7"/>
    <w:pPr>
      <w:ind w:left="720"/>
    </w:pPr>
  </w:style>
  <w:style w:type="table" w:styleId="a7">
    <w:name w:val="Table Grid"/>
    <w:basedOn w:val="a1"/>
    <w:uiPriority w:val="59"/>
    <w:rsid w:val="0021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E2D56"/>
    <w:rPr>
      <w:rFonts w:ascii="Tahoma" w:hAnsi="Tahoma"/>
      <w:sz w:val="16"/>
      <w:szCs w:val="16"/>
    </w:rPr>
  </w:style>
  <w:style w:type="character" w:customStyle="1" w:styleId="Char1">
    <w:name w:val="Κείμενο πλαισίου Char"/>
    <w:link w:val="a8"/>
    <w:uiPriority w:val="99"/>
    <w:semiHidden/>
    <w:rsid w:val="006E2D56"/>
    <w:rPr>
      <w:rFonts w:ascii="Tahoma" w:eastAsia="Times New Roman" w:hAnsi="Tahoma" w:cs="Tahoma"/>
      <w:sz w:val="16"/>
      <w:szCs w:val="16"/>
      <w:lang w:val="en-GB" w:eastAsia="en-US"/>
    </w:rPr>
  </w:style>
  <w:style w:type="paragraph" w:customStyle="1" w:styleId="CharCharCharCharCharCharChar">
    <w:name w:val="Char Char Char Char Char Char Char"/>
    <w:basedOn w:val="a"/>
    <w:rsid w:val="00F54067"/>
    <w:pPr>
      <w:spacing w:after="160" w:line="240" w:lineRule="exact"/>
    </w:pPr>
    <w:rPr>
      <w:rFonts w:ascii="Tahoma" w:hAnsi="Tahoma"/>
      <w:sz w:val="20"/>
      <w:szCs w:val="20"/>
      <w:lang w:val="en-US"/>
    </w:rPr>
  </w:style>
  <w:style w:type="paragraph" w:customStyle="1" w:styleId="p1">
    <w:name w:val="p1"/>
    <w:basedOn w:val="a"/>
    <w:rsid w:val="00E07944"/>
    <w:pPr>
      <w:spacing w:before="100" w:beforeAutospacing="1" w:after="100" w:afterAutospacing="1"/>
    </w:pPr>
    <w:rPr>
      <w:rFonts w:eastAsia="Calibri"/>
      <w:lang w:val="el-GR" w:eastAsia="el-GR"/>
    </w:rPr>
  </w:style>
  <w:style w:type="paragraph" w:customStyle="1" w:styleId="p2">
    <w:name w:val="p2"/>
    <w:basedOn w:val="a"/>
    <w:rsid w:val="00E07944"/>
    <w:pPr>
      <w:spacing w:before="100" w:beforeAutospacing="1" w:after="100" w:afterAutospacing="1"/>
    </w:pPr>
    <w:rPr>
      <w:rFonts w:eastAsia="Calibri"/>
      <w:lang w:val="el-GR" w:eastAsia="el-GR"/>
    </w:rPr>
  </w:style>
  <w:style w:type="character" w:customStyle="1" w:styleId="s1">
    <w:name w:val="s1"/>
    <w:rsid w:val="00E07944"/>
  </w:style>
  <w:style w:type="character" w:customStyle="1" w:styleId="s2">
    <w:name w:val="s2"/>
    <w:rsid w:val="00E07944"/>
  </w:style>
  <w:style w:type="character" w:customStyle="1" w:styleId="yiv5022043979bumpedfont20">
    <w:name w:val="yiv5022043979bumpedfont20"/>
    <w:rsid w:val="0057201E"/>
  </w:style>
  <w:style w:type="paragraph" w:customStyle="1" w:styleId="xp1">
    <w:name w:val="x_p1"/>
    <w:basedOn w:val="a"/>
    <w:rsid w:val="00705EB4"/>
    <w:pPr>
      <w:spacing w:before="100" w:beforeAutospacing="1" w:after="100" w:afterAutospacing="1"/>
    </w:pPr>
    <w:rPr>
      <w:rFonts w:ascii="Calibri" w:eastAsia="Calibri" w:hAnsi="Calibri" w:cs="Calibri"/>
      <w:sz w:val="22"/>
      <w:szCs w:val="22"/>
      <w:lang w:val="el-GR" w:eastAsia="el-GR"/>
    </w:rPr>
  </w:style>
  <w:style w:type="paragraph" w:customStyle="1" w:styleId="xp2">
    <w:name w:val="x_p2"/>
    <w:basedOn w:val="a"/>
    <w:rsid w:val="00705EB4"/>
    <w:pPr>
      <w:spacing w:before="100" w:beforeAutospacing="1" w:after="100" w:afterAutospacing="1"/>
    </w:pPr>
    <w:rPr>
      <w:rFonts w:ascii="Calibri" w:eastAsia="Calibri" w:hAnsi="Calibri" w:cs="Calibri"/>
      <w:sz w:val="22"/>
      <w:szCs w:val="22"/>
      <w:lang w:val="el-GR" w:eastAsia="el-GR"/>
    </w:rPr>
  </w:style>
  <w:style w:type="character" w:customStyle="1" w:styleId="xs1">
    <w:name w:val="x_s1"/>
    <w:basedOn w:val="a0"/>
    <w:rsid w:val="00705EB4"/>
  </w:style>
  <w:style w:type="character" w:customStyle="1" w:styleId="xs2">
    <w:name w:val="x_s2"/>
    <w:basedOn w:val="a0"/>
    <w:rsid w:val="00705EB4"/>
  </w:style>
  <w:style w:type="character" w:customStyle="1" w:styleId="xapple-converted-space">
    <w:name w:val="x_apple-converted-space"/>
    <w:basedOn w:val="a0"/>
    <w:rsid w:val="00705EB4"/>
  </w:style>
  <w:style w:type="character" w:customStyle="1" w:styleId="2Char">
    <w:name w:val="Επικεφαλίδα 2 Char"/>
    <w:basedOn w:val="a0"/>
    <w:link w:val="2"/>
    <w:uiPriority w:val="9"/>
    <w:rsid w:val="00705EB4"/>
    <w:rPr>
      <w:rFonts w:ascii="Times New Roman" w:eastAsia="Times New Roman" w:hAnsi="Times New Roman"/>
      <w:b/>
      <w:bCs/>
      <w:sz w:val="36"/>
      <w:szCs w:val="36"/>
    </w:rPr>
  </w:style>
  <w:style w:type="character" w:customStyle="1" w:styleId="3Char">
    <w:name w:val="Επικεφαλίδα 3 Char"/>
    <w:basedOn w:val="a0"/>
    <w:link w:val="3"/>
    <w:uiPriority w:val="9"/>
    <w:rsid w:val="00705EB4"/>
    <w:rPr>
      <w:rFonts w:ascii="Times New Roman" w:eastAsia="Times New Roman" w:hAnsi="Times New Roman"/>
      <w:b/>
      <w:bCs/>
      <w:sz w:val="27"/>
      <w:szCs w:val="27"/>
    </w:rPr>
  </w:style>
  <w:style w:type="character" w:customStyle="1" w:styleId="ztplmc">
    <w:name w:val="ztplmc"/>
    <w:basedOn w:val="a0"/>
    <w:rsid w:val="00705EB4"/>
  </w:style>
  <w:style w:type="character" w:customStyle="1" w:styleId="material-icons-extended">
    <w:name w:val="material-icons-extended"/>
    <w:basedOn w:val="a0"/>
    <w:rsid w:val="00705EB4"/>
  </w:style>
  <w:style w:type="character" w:customStyle="1" w:styleId="hwtze">
    <w:name w:val="hwtze"/>
    <w:basedOn w:val="a0"/>
    <w:rsid w:val="00705EB4"/>
  </w:style>
  <w:style w:type="character" w:customStyle="1" w:styleId="rynqvb">
    <w:name w:val="rynqvb"/>
    <w:basedOn w:val="a0"/>
    <w:rsid w:val="00705EB4"/>
  </w:style>
  <w:style w:type="character" w:customStyle="1" w:styleId="apple-converted-space">
    <w:name w:val="apple-converted-space"/>
    <w:basedOn w:val="a0"/>
    <w:rsid w:val="0048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1242">
      <w:bodyDiv w:val="1"/>
      <w:marLeft w:val="0"/>
      <w:marRight w:val="0"/>
      <w:marTop w:val="0"/>
      <w:marBottom w:val="0"/>
      <w:divBdr>
        <w:top w:val="none" w:sz="0" w:space="0" w:color="auto"/>
        <w:left w:val="none" w:sz="0" w:space="0" w:color="auto"/>
        <w:bottom w:val="none" w:sz="0" w:space="0" w:color="auto"/>
        <w:right w:val="none" w:sz="0" w:space="0" w:color="auto"/>
      </w:divBdr>
    </w:div>
    <w:div w:id="279147968">
      <w:bodyDiv w:val="1"/>
      <w:marLeft w:val="0"/>
      <w:marRight w:val="0"/>
      <w:marTop w:val="0"/>
      <w:marBottom w:val="0"/>
      <w:divBdr>
        <w:top w:val="none" w:sz="0" w:space="0" w:color="auto"/>
        <w:left w:val="none" w:sz="0" w:space="0" w:color="auto"/>
        <w:bottom w:val="none" w:sz="0" w:space="0" w:color="auto"/>
        <w:right w:val="none" w:sz="0" w:space="0" w:color="auto"/>
      </w:divBdr>
    </w:div>
    <w:div w:id="453641524">
      <w:bodyDiv w:val="1"/>
      <w:marLeft w:val="0"/>
      <w:marRight w:val="0"/>
      <w:marTop w:val="0"/>
      <w:marBottom w:val="0"/>
      <w:divBdr>
        <w:top w:val="none" w:sz="0" w:space="0" w:color="auto"/>
        <w:left w:val="none" w:sz="0" w:space="0" w:color="auto"/>
        <w:bottom w:val="none" w:sz="0" w:space="0" w:color="auto"/>
        <w:right w:val="none" w:sz="0" w:space="0" w:color="auto"/>
      </w:divBdr>
    </w:div>
    <w:div w:id="454060736">
      <w:bodyDiv w:val="1"/>
      <w:marLeft w:val="0"/>
      <w:marRight w:val="0"/>
      <w:marTop w:val="0"/>
      <w:marBottom w:val="0"/>
      <w:divBdr>
        <w:top w:val="none" w:sz="0" w:space="0" w:color="auto"/>
        <w:left w:val="none" w:sz="0" w:space="0" w:color="auto"/>
        <w:bottom w:val="none" w:sz="0" w:space="0" w:color="auto"/>
        <w:right w:val="none" w:sz="0" w:space="0" w:color="auto"/>
      </w:divBdr>
    </w:div>
    <w:div w:id="459494977">
      <w:bodyDiv w:val="1"/>
      <w:marLeft w:val="0"/>
      <w:marRight w:val="0"/>
      <w:marTop w:val="0"/>
      <w:marBottom w:val="0"/>
      <w:divBdr>
        <w:top w:val="none" w:sz="0" w:space="0" w:color="auto"/>
        <w:left w:val="none" w:sz="0" w:space="0" w:color="auto"/>
        <w:bottom w:val="none" w:sz="0" w:space="0" w:color="auto"/>
        <w:right w:val="none" w:sz="0" w:space="0" w:color="auto"/>
      </w:divBdr>
    </w:div>
    <w:div w:id="494033659">
      <w:bodyDiv w:val="1"/>
      <w:marLeft w:val="0"/>
      <w:marRight w:val="0"/>
      <w:marTop w:val="0"/>
      <w:marBottom w:val="0"/>
      <w:divBdr>
        <w:top w:val="none" w:sz="0" w:space="0" w:color="auto"/>
        <w:left w:val="none" w:sz="0" w:space="0" w:color="auto"/>
        <w:bottom w:val="none" w:sz="0" w:space="0" w:color="auto"/>
        <w:right w:val="none" w:sz="0" w:space="0" w:color="auto"/>
      </w:divBdr>
    </w:div>
    <w:div w:id="872306279">
      <w:bodyDiv w:val="1"/>
      <w:marLeft w:val="0"/>
      <w:marRight w:val="0"/>
      <w:marTop w:val="0"/>
      <w:marBottom w:val="0"/>
      <w:divBdr>
        <w:top w:val="none" w:sz="0" w:space="0" w:color="auto"/>
        <w:left w:val="none" w:sz="0" w:space="0" w:color="auto"/>
        <w:bottom w:val="none" w:sz="0" w:space="0" w:color="auto"/>
        <w:right w:val="none" w:sz="0" w:space="0" w:color="auto"/>
      </w:divBdr>
    </w:div>
    <w:div w:id="1184779831">
      <w:bodyDiv w:val="1"/>
      <w:marLeft w:val="0"/>
      <w:marRight w:val="0"/>
      <w:marTop w:val="0"/>
      <w:marBottom w:val="0"/>
      <w:divBdr>
        <w:top w:val="none" w:sz="0" w:space="0" w:color="auto"/>
        <w:left w:val="none" w:sz="0" w:space="0" w:color="auto"/>
        <w:bottom w:val="none" w:sz="0" w:space="0" w:color="auto"/>
        <w:right w:val="none" w:sz="0" w:space="0" w:color="auto"/>
      </w:divBdr>
    </w:div>
    <w:div w:id="1406948562">
      <w:bodyDiv w:val="1"/>
      <w:marLeft w:val="0"/>
      <w:marRight w:val="0"/>
      <w:marTop w:val="0"/>
      <w:marBottom w:val="0"/>
      <w:divBdr>
        <w:top w:val="none" w:sz="0" w:space="0" w:color="auto"/>
        <w:left w:val="none" w:sz="0" w:space="0" w:color="auto"/>
        <w:bottom w:val="none" w:sz="0" w:space="0" w:color="auto"/>
        <w:right w:val="none" w:sz="0" w:space="0" w:color="auto"/>
      </w:divBdr>
    </w:div>
    <w:div w:id="1568613206">
      <w:bodyDiv w:val="1"/>
      <w:marLeft w:val="0"/>
      <w:marRight w:val="0"/>
      <w:marTop w:val="0"/>
      <w:marBottom w:val="0"/>
      <w:divBdr>
        <w:top w:val="none" w:sz="0" w:space="0" w:color="auto"/>
        <w:left w:val="none" w:sz="0" w:space="0" w:color="auto"/>
        <w:bottom w:val="none" w:sz="0" w:space="0" w:color="auto"/>
        <w:right w:val="none" w:sz="0" w:space="0" w:color="auto"/>
      </w:divBdr>
    </w:div>
    <w:div w:id="1684476665">
      <w:bodyDiv w:val="1"/>
      <w:marLeft w:val="0"/>
      <w:marRight w:val="0"/>
      <w:marTop w:val="0"/>
      <w:marBottom w:val="0"/>
      <w:divBdr>
        <w:top w:val="none" w:sz="0" w:space="0" w:color="auto"/>
        <w:left w:val="none" w:sz="0" w:space="0" w:color="auto"/>
        <w:bottom w:val="none" w:sz="0" w:space="0" w:color="auto"/>
        <w:right w:val="none" w:sz="0" w:space="0" w:color="auto"/>
      </w:divBdr>
    </w:div>
    <w:div w:id="1985619730">
      <w:bodyDiv w:val="1"/>
      <w:marLeft w:val="0"/>
      <w:marRight w:val="0"/>
      <w:marTop w:val="0"/>
      <w:marBottom w:val="0"/>
      <w:divBdr>
        <w:top w:val="none" w:sz="0" w:space="0" w:color="auto"/>
        <w:left w:val="none" w:sz="0" w:space="0" w:color="auto"/>
        <w:bottom w:val="none" w:sz="0" w:space="0" w:color="auto"/>
        <w:right w:val="none" w:sz="0" w:space="0" w:color="auto"/>
      </w:divBdr>
    </w:div>
    <w:div w:id="2036491694">
      <w:bodyDiv w:val="1"/>
      <w:marLeft w:val="0"/>
      <w:marRight w:val="0"/>
      <w:marTop w:val="0"/>
      <w:marBottom w:val="0"/>
      <w:divBdr>
        <w:top w:val="none" w:sz="0" w:space="0" w:color="auto"/>
        <w:left w:val="none" w:sz="0" w:space="0" w:color="auto"/>
        <w:bottom w:val="none" w:sz="0" w:space="0" w:color="auto"/>
        <w:right w:val="none" w:sz="0" w:space="0" w:color="auto"/>
      </w:divBdr>
      <w:divsChild>
        <w:div w:id="960957072">
          <w:marLeft w:val="0"/>
          <w:marRight w:val="0"/>
          <w:marTop w:val="0"/>
          <w:marBottom w:val="0"/>
          <w:divBdr>
            <w:top w:val="none" w:sz="0" w:space="0" w:color="auto"/>
            <w:left w:val="none" w:sz="0" w:space="0" w:color="auto"/>
            <w:bottom w:val="none" w:sz="0" w:space="0" w:color="auto"/>
            <w:right w:val="none" w:sz="0" w:space="0" w:color="auto"/>
          </w:divBdr>
        </w:div>
        <w:div w:id="1070693548">
          <w:marLeft w:val="0"/>
          <w:marRight w:val="0"/>
          <w:marTop w:val="0"/>
          <w:marBottom w:val="0"/>
          <w:divBdr>
            <w:top w:val="none" w:sz="0" w:space="0" w:color="auto"/>
            <w:left w:val="none" w:sz="0" w:space="0" w:color="auto"/>
            <w:bottom w:val="none" w:sz="0" w:space="0" w:color="auto"/>
            <w:right w:val="none" w:sz="0" w:space="0" w:color="auto"/>
          </w:divBdr>
          <w:divsChild>
            <w:div w:id="875966025">
              <w:marLeft w:val="0"/>
              <w:marRight w:val="0"/>
              <w:marTop w:val="0"/>
              <w:marBottom w:val="0"/>
              <w:divBdr>
                <w:top w:val="none" w:sz="0" w:space="0" w:color="auto"/>
                <w:left w:val="none" w:sz="0" w:space="0" w:color="auto"/>
                <w:bottom w:val="none" w:sz="0" w:space="0" w:color="auto"/>
                <w:right w:val="none" w:sz="0" w:space="0" w:color="auto"/>
              </w:divBdr>
              <w:divsChild>
                <w:div w:id="730693228">
                  <w:marLeft w:val="0"/>
                  <w:marRight w:val="0"/>
                  <w:marTop w:val="0"/>
                  <w:marBottom w:val="0"/>
                  <w:divBdr>
                    <w:top w:val="none" w:sz="0" w:space="0" w:color="auto"/>
                    <w:left w:val="none" w:sz="0" w:space="0" w:color="auto"/>
                    <w:bottom w:val="none" w:sz="0" w:space="0" w:color="auto"/>
                    <w:right w:val="none" w:sz="0" w:space="0" w:color="auto"/>
                  </w:divBdr>
                  <w:divsChild>
                    <w:div w:id="1997490539">
                      <w:marLeft w:val="0"/>
                      <w:marRight w:val="0"/>
                      <w:marTop w:val="0"/>
                      <w:marBottom w:val="0"/>
                      <w:divBdr>
                        <w:top w:val="none" w:sz="0" w:space="0" w:color="auto"/>
                        <w:left w:val="none" w:sz="0" w:space="0" w:color="auto"/>
                        <w:bottom w:val="none" w:sz="0" w:space="0" w:color="auto"/>
                        <w:right w:val="none" w:sz="0" w:space="0" w:color="auto"/>
                      </w:divBdr>
                      <w:divsChild>
                        <w:div w:id="12214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61311">
              <w:marLeft w:val="0"/>
              <w:marRight w:val="0"/>
              <w:marTop w:val="0"/>
              <w:marBottom w:val="0"/>
              <w:divBdr>
                <w:top w:val="none" w:sz="0" w:space="0" w:color="auto"/>
                <w:left w:val="none" w:sz="0" w:space="0" w:color="auto"/>
                <w:bottom w:val="none" w:sz="0" w:space="0" w:color="auto"/>
                <w:right w:val="none" w:sz="0" w:space="0" w:color="auto"/>
              </w:divBdr>
              <w:divsChild>
                <w:div w:id="1328629112">
                  <w:marLeft w:val="0"/>
                  <w:marRight w:val="0"/>
                  <w:marTop w:val="0"/>
                  <w:marBottom w:val="0"/>
                  <w:divBdr>
                    <w:top w:val="none" w:sz="0" w:space="0" w:color="auto"/>
                    <w:left w:val="none" w:sz="0" w:space="0" w:color="auto"/>
                    <w:bottom w:val="none" w:sz="0" w:space="0" w:color="auto"/>
                    <w:right w:val="none" w:sz="0" w:space="0" w:color="auto"/>
                  </w:divBdr>
                  <w:divsChild>
                    <w:div w:id="985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FFCB-5BDD-4891-9131-C7A66282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883</Words>
  <Characters>4772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ΜΑΡΙΝΑ ΠΟΘΟΥ</dc:creator>
  <cp:keywords/>
  <cp:lastModifiedBy>Μαρίνα Πόθου</cp:lastModifiedBy>
  <cp:revision>4</cp:revision>
  <cp:lastPrinted>2018-01-12T07:58:00Z</cp:lastPrinted>
  <dcterms:created xsi:type="dcterms:W3CDTF">2023-03-06T13:51:00Z</dcterms:created>
  <dcterms:modified xsi:type="dcterms:W3CDTF">2023-03-06T13:53:00Z</dcterms:modified>
</cp:coreProperties>
</file>